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A8" w:rsidRDefault="00E725A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725A8" w:rsidRDefault="00E725A8">
      <w:pPr>
        <w:pStyle w:val="ConsPlusNormal"/>
        <w:jc w:val="both"/>
        <w:outlineLvl w:val="0"/>
      </w:pPr>
    </w:p>
    <w:p w:rsidR="00E725A8" w:rsidRDefault="00E725A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E725A8" w:rsidRDefault="00E725A8">
      <w:pPr>
        <w:pStyle w:val="ConsPlusTitle"/>
        <w:jc w:val="both"/>
      </w:pPr>
    </w:p>
    <w:p w:rsidR="00E725A8" w:rsidRDefault="00E725A8">
      <w:pPr>
        <w:pStyle w:val="ConsPlusTitle"/>
        <w:jc w:val="center"/>
      </w:pPr>
      <w:r>
        <w:t>ПОСТАНОВЛЕНИЕ</w:t>
      </w:r>
    </w:p>
    <w:p w:rsidR="00E725A8" w:rsidRDefault="00E725A8">
      <w:pPr>
        <w:pStyle w:val="ConsPlusTitle"/>
        <w:jc w:val="center"/>
      </w:pPr>
      <w:r>
        <w:t>от 29 сентября 2017 г. N 223</w:t>
      </w:r>
    </w:p>
    <w:p w:rsidR="00E725A8" w:rsidRDefault="00E725A8">
      <w:pPr>
        <w:pStyle w:val="ConsPlusTitle"/>
        <w:jc w:val="both"/>
      </w:pPr>
    </w:p>
    <w:p w:rsidR="00E725A8" w:rsidRDefault="00E725A8">
      <w:pPr>
        <w:pStyle w:val="ConsPlusTitle"/>
        <w:jc w:val="center"/>
      </w:pPr>
      <w:r>
        <w:t>ОБ УТВЕРЖДЕНИИ ГОСУДАРСТВЕННОЙ ПРОГРАММЫ</w:t>
      </w:r>
    </w:p>
    <w:p w:rsidR="00E725A8" w:rsidRDefault="00E725A8">
      <w:pPr>
        <w:pStyle w:val="ConsPlusTitle"/>
        <w:jc w:val="center"/>
      </w:pPr>
      <w:r>
        <w:t>РЕСПУБЛИКИ ДАГЕСТАН "ПЕРЕСЕЛЕНИЕ ЛАКСКОГО НАСЕЛЕНИЯ</w:t>
      </w:r>
    </w:p>
    <w:p w:rsidR="00E725A8" w:rsidRDefault="00E725A8">
      <w:pPr>
        <w:pStyle w:val="ConsPlusTitle"/>
        <w:jc w:val="center"/>
      </w:pPr>
      <w:r>
        <w:t>НОВОЛАКСКОГО РАЙОНА НА НОВОЕ МЕСТО ЖИТЕЛЬСТВА</w:t>
      </w:r>
    </w:p>
    <w:p w:rsidR="00E725A8" w:rsidRDefault="00E725A8">
      <w:pPr>
        <w:pStyle w:val="ConsPlusTitle"/>
        <w:jc w:val="center"/>
      </w:pPr>
      <w:r>
        <w:t>И ВОССТАНОВЛЕНИЕ АУХОВСКОГО РАЙОНА"</w:t>
      </w:r>
    </w:p>
    <w:p w:rsidR="00E725A8" w:rsidRDefault="00E725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514"/>
        <w:gridCol w:w="113"/>
      </w:tblGrid>
      <w:tr w:rsidR="00E725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05.03.2019 </w:t>
            </w:r>
            <w:hyperlink r:id="rId5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23.12.2019 </w:t>
            </w:r>
            <w:hyperlink r:id="rId6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25.09.2020 </w:t>
            </w:r>
            <w:hyperlink r:id="rId7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 xml:space="preserve">, от 24.03.2021 </w:t>
            </w:r>
            <w:hyperlink r:id="rId8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22.12.2021 </w:t>
            </w:r>
            <w:hyperlink r:id="rId9">
              <w:r>
                <w:rPr>
                  <w:color w:val="0000FF"/>
                </w:rPr>
                <w:t>N 347</w:t>
              </w:r>
            </w:hyperlink>
            <w:r>
              <w:rPr>
                <w:color w:val="392C69"/>
              </w:rPr>
              <w:t xml:space="preserve">, от 18.08.2022 </w:t>
            </w:r>
            <w:hyperlink r:id="rId10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12.12.2022 </w:t>
            </w:r>
            <w:hyperlink r:id="rId11">
              <w:r>
                <w:rPr>
                  <w:color w:val="0000FF"/>
                </w:rPr>
                <w:t>N 422</w:t>
              </w:r>
            </w:hyperlink>
            <w:r>
              <w:rPr>
                <w:color w:val="392C69"/>
              </w:rPr>
              <w:t xml:space="preserve">, от 27.12.2023 </w:t>
            </w:r>
            <w:hyperlink r:id="rId12">
              <w:r>
                <w:rPr>
                  <w:color w:val="0000FF"/>
                </w:rPr>
                <w:t>N 536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</w:tr>
    </w:tbl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37">
        <w:r>
          <w:rPr>
            <w:color w:val="0000FF"/>
          </w:rPr>
          <w:t>программу</w:t>
        </w:r>
      </w:hyperlink>
      <w:r>
        <w:t xml:space="preserve"> Республики Дагестан "Переселение лакского населения Новолакского района на новое место жительства и восстановление </w:t>
      </w:r>
      <w:proofErr w:type="spellStart"/>
      <w:r>
        <w:t>Ауховского</w:t>
      </w:r>
      <w:proofErr w:type="spellEnd"/>
      <w:r>
        <w:t xml:space="preserve"> района" (далее - Программа).</w:t>
      </w:r>
    </w:p>
    <w:p w:rsidR="00E725A8" w:rsidRDefault="00E725A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РД от 23.12.2019 N 334)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2. Министерству финансов Республики Дагестан, Министерству экономики и территориального развития Республики Дагестан при формировании республиканского бюджета Республики Дагестан на 2018 год и последующие годы учесть финансовые средства на реализацию мероприятий </w:t>
      </w:r>
      <w:hyperlink w:anchor="P37">
        <w:r>
          <w:rPr>
            <w:color w:val="0000FF"/>
          </w:rPr>
          <w:t>Программы</w:t>
        </w:r>
      </w:hyperlink>
      <w:r>
        <w:t>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E725A8" w:rsidRDefault="00E725A8">
      <w:pPr>
        <w:pStyle w:val="ConsPlusNormal"/>
        <w:jc w:val="both"/>
      </w:pPr>
      <w:r>
        <w:t xml:space="preserve">(п. 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РД от 18.08.2022 N 265)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right"/>
      </w:pPr>
      <w:r>
        <w:t>Председатель Правительства</w:t>
      </w:r>
    </w:p>
    <w:p w:rsidR="00E725A8" w:rsidRDefault="00E725A8">
      <w:pPr>
        <w:pStyle w:val="ConsPlusNormal"/>
        <w:jc w:val="right"/>
      </w:pPr>
      <w:r>
        <w:t>Республики Дагестан</w:t>
      </w:r>
    </w:p>
    <w:p w:rsidR="00E725A8" w:rsidRDefault="00E725A8">
      <w:pPr>
        <w:pStyle w:val="ConsPlusNormal"/>
        <w:jc w:val="right"/>
      </w:pPr>
      <w:r>
        <w:t>А.ГАМИДОВ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right"/>
        <w:outlineLvl w:val="0"/>
      </w:pPr>
      <w:r>
        <w:t>Утверждена</w:t>
      </w:r>
    </w:p>
    <w:p w:rsidR="00E725A8" w:rsidRDefault="00E725A8">
      <w:pPr>
        <w:pStyle w:val="ConsPlusNormal"/>
        <w:jc w:val="right"/>
      </w:pPr>
      <w:r>
        <w:t>постановлением Правительства</w:t>
      </w:r>
    </w:p>
    <w:p w:rsidR="00E725A8" w:rsidRDefault="00E725A8">
      <w:pPr>
        <w:pStyle w:val="ConsPlusNormal"/>
        <w:jc w:val="right"/>
      </w:pPr>
      <w:r>
        <w:t>Республики Дагестан</w:t>
      </w:r>
    </w:p>
    <w:p w:rsidR="00E725A8" w:rsidRDefault="00E725A8">
      <w:pPr>
        <w:pStyle w:val="ConsPlusNormal"/>
        <w:jc w:val="right"/>
      </w:pPr>
      <w:r>
        <w:t>от 29 сентября 2017 г. N 223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</w:pPr>
      <w:bookmarkStart w:id="0" w:name="P37"/>
      <w:bookmarkEnd w:id="0"/>
      <w:r>
        <w:t>ГОСУДАРСТВЕННАЯ ПРОГРАММА</w:t>
      </w:r>
    </w:p>
    <w:p w:rsidR="00E725A8" w:rsidRDefault="00E725A8">
      <w:pPr>
        <w:pStyle w:val="ConsPlusTitle"/>
        <w:jc w:val="center"/>
      </w:pPr>
      <w:r>
        <w:t>РЕСПУБЛИКИ ДАГЕСТАН "ПЕРЕСЕЛЕНИЕ ЛАКСКОГО НАСЕЛЕНИЯ</w:t>
      </w:r>
    </w:p>
    <w:p w:rsidR="00E725A8" w:rsidRDefault="00E725A8">
      <w:pPr>
        <w:pStyle w:val="ConsPlusTitle"/>
        <w:jc w:val="center"/>
      </w:pPr>
      <w:r>
        <w:t>НОВОЛАКСКОГО РАЙОНА НА НОВОЕ МЕСТО ЖИТЕЛЬСТВА</w:t>
      </w:r>
    </w:p>
    <w:p w:rsidR="00E725A8" w:rsidRDefault="00E725A8">
      <w:pPr>
        <w:pStyle w:val="ConsPlusTitle"/>
        <w:jc w:val="center"/>
      </w:pPr>
      <w:r>
        <w:t>И ВОССТАНОВЛЕНИЕ АУХОВСКОГО РАЙОНА"</w:t>
      </w:r>
    </w:p>
    <w:p w:rsidR="00E725A8" w:rsidRDefault="00E725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514"/>
        <w:gridCol w:w="113"/>
      </w:tblGrid>
      <w:tr w:rsidR="00E725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E725A8" w:rsidRDefault="00E725A8">
            <w:pPr>
              <w:pStyle w:val="ConsPlusNormal"/>
              <w:jc w:val="center"/>
            </w:pPr>
            <w:r>
              <w:rPr>
                <w:color w:val="392C69"/>
              </w:rPr>
              <w:t>от 27.12.2023 N 536)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25A8" w:rsidRDefault="00E725A8">
            <w:pPr>
              <w:pStyle w:val="ConsPlusNormal"/>
            </w:pPr>
          </w:p>
        </w:tc>
      </w:tr>
    </w:tbl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  <w:outlineLvl w:val="1"/>
      </w:pPr>
      <w:r>
        <w:t>Стратегические приоритеты</w:t>
      </w:r>
    </w:p>
    <w:p w:rsidR="00E725A8" w:rsidRDefault="00E725A8">
      <w:pPr>
        <w:pStyle w:val="ConsPlusTitle"/>
        <w:jc w:val="center"/>
      </w:pPr>
      <w:r>
        <w:t>государственной программы Республики Дагестан "Переселение</w:t>
      </w:r>
    </w:p>
    <w:p w:rsidR="00E725A8" w:rsidRDefault="00E725A8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E725A8" w:rsidRDefault="00E725A8">
      <w:pPr>
        <w:pStyle w:val="ConsPlusTitle"/>
        <w:jc w:val="center"/>
      </w:pPr>
      <w:r>
        <w:t xml:space="preserve">жительства и восстановление </w:t>
      </w:r>
      <w:proofErr w:type="spellStart"/>
      <w:r>
        <w:t>Ауховского</w:t>
      </w:r>
      <w:proofErr w:type="spellEnd"/>
      <w:r>
        <w:t xml:space="preserve"> района"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  <w:outlineLvl w:val="2"/>
      </w:pPr>
      <w:r>
        <w:t>1. Оценка текущего состояния сферы реализации</w:t>
      </w:r>
    </w:p>
    <w:p w:rsidR="00E725A8" w:rsidRDefault="00E725A8">
      <w:pPr>
        <w:pStyle w:val="ConsPlusTitle"/>
        <w:jc w:val="center"/>
      </w:pPr>
      <w:r>
        <w:t>государственной программы Республики Дагестан "Переселение</w:t>
      </w:r>
    </w:p>
    <w:p w:rsidR="00E725A8" w:rsidRDefault="00E725A8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E725A8" w:rsidRDefault="00E725A8">
      <w:pPr>
        <w:pStyle w:val="ConsPlusTitle"/>
        <w:jc w:val="center"/>
      </w:pPr>
      <w:r>
        <w:t xml:space="preserve">жительства и восстановление </w:t>
      </w:r>
      <w:proofErr w:type="spellStart"/>
      <w:r>
        <w:t>Ауховского</w:t>
      </w:r>
      <w:proofErr w:type="spellEnd"/>
      <w:r>
        <w:t xml:space="preserve"> района"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ind w:firstLine="540"/>
        <w:jc w:val="both"/>
      </w:pPr>
      <w:r>
        <w:t xml:space="preserve">В целях реализации </w:t>
      </w:r>
      <w:hyperlink r:id="rId16">
        <w:r>
          <w:rPr>
            <w:color w:val="0000FF"/>
          </w:rPr>
          <w:t>Закона</w:t>
        </w:r>
      </w:hyperlink>
      <w:r>
        <w:t xml:space="preserve"> РСФСР "О реабилитации репрессированных народов" было принято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января 1992 г. N 40 "О первоочередных мерах по практическому восстановлению законных прав репрессированных народов Дагестанской ССР".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Финансирование затрат на реализацию мероприятий по переселению лакского населения на новое место жительства и восстановлению </w:t>
      </w:r>
      <w:proofErr w:type="spellStart"/>
      <w:r>
        <w:t>Ауховского</w:t>
      </w:r>
      <w:proofErr w:type="spellEnd"/>
      <w:r>
        <w:t xml:space="preserve"> района в соответствии с вышеуказанным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предусматривалось осуществить из федерального бюджета, завершить процесс переселения предполагалось в 1996 году.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Однако из-за недостаточного финансирования из федерального бюджета сроки завершения мероприятий по переселению лакского населения Новолакского района на новое место жительства и восстановлению </w:t>
      </w:r>
      <w:proofErr w:type="spellStart"/>
      <w:r>
        <w:t>Ауховского</w:t>
      </w:r>
      <w:proofErr w:type="spellEnd"/>
      <w:r>
        <w:t xml:space="preserve"> района неоднократно переносились, а сами мероприятия до настоящего времени не выполнены.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 целом предусматривалось переселение жителей 9 населенных пунктов в количестве 3717 хозяйств (13335 человек), обустроив 9 новых населенных пунктов.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Всего за период 1992 - 2023 годов на мероприятия по переселению лакского населения направлено 11,5 млрд рублей, в том числе за счет федерального бюджета - 9,0 млрд рублей, республиканского бюджета Республики Дагестан - 2,5 млрд рублей, что позволило завершить строительство 3053 жилых домов, 10 школ на 3104 ученических места, 10 детских садов на 1310 мест, больницы на 50 коек с поликлиникой на 80 посещений, 5 административных зданий и проложить около 800 км инженерных сетей.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 целях создания социальной инфраструктуры во вновь образуемых 9 населенных пунктах для переселяемого лакского населения необходимо построить корпус больницы на 50 коек с поликлиникой на 470 посещений, 3 врачебных амбулатории на 180 посещений, 5 ФАП на 85 посещений, 1 дом культуры на 400 мест, 4 здания административного назначения, а также дома для обеспечения жильем переселенцев.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 части обеспечения инженерной инфраструктурой необходимо полностью завершить строительство объектов электроснабжения, газоснабжения, водоснабжения, благоустройство и строительство внутрихозяйственных дорог и улиц, которые будут способствовать созданию на выделенной территории благоприятной, экономической выгодной среды проживания.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  <w:outlineLvl w:val="2"/>
      </w:pPr>
      <w:r>
        <w:t>2. Описание приоритетов и целей государственной</w:t>
      </w:r>
    </w:p>
    <w:p w:rsidR="00E725A8" w:rsidRDefault="00E725A8">
      <w:pPr>
        <w:pStyle w:val="ConsPlusTitle"/>
        <w:jc w:val="center"/>
      </w:pPr>
      <w:r>
        <w:t>политики в сфере реализации государственной программы</w:t>
      </w:r>
    </w:p>
    <w:p w:rsidR="00E725A8" w:rsidRDefault="00E725A8">
      <w:pPr>
        <w:pStyle w:val="ConsPlusTitle"/>
        <w:jc w:val="center"/>
      </w:pPr>
      <w:r>
        <w:t>Республики Дагестан "Переселение лакского населения</w:t>
      </w:r>
    </w:p>
    <w:p w:rsidR="00E725A8" w:rsidRDefault="00E725A8">
      <w:pPr>
        <w:pStyle w:val="ConsPlusTitle"/>
        <w:jc w:val="center"/>
      </w:pPr>
      <w:r>
        <w:t>Новолакского района на новое место жительства</w:t>
      </w:r>
    </w:p>
    <w:p w:rsidR="00E725A8" w:rsidRDefault="00E725A8">
      <w:pPr>
        <w:pStyle w:val="ConsPlusTitle"/>
        <w:jc w:val="center"/>
      </w:pPr>
      <w:r>
        <w:t xml:space="preserve">и восстановление </w:t>
      </w:r>
      <w:proofErr w:type="spellStart"/>
      <w:r>
        <w:t>Ауховского</w:t>
      </w:r>
      <w:proofErr w:type="spellEnd"/>
      <w:r>
        <w:t xml:space="preserve"> района"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ind w:firstLine="540"/>
        <w:jc w:val="both"/>
      </w:pPr>
      <w:r>
        <w:t xml:space="preserve">Приоритеты государственной политики в сфере реализации настоящей Программы отражены в следующих </w:t>
      </w:r>
      <w:r>
        <w:lastRenderedPageBreak/>
        <w:t>документах:</w:t>
      </w:r>
    </w:p>
    <w:p w:rsidR="00E725A8" w:rsidRDefault="00E725A8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Закон</w:t>
        </w:r>
      </w:hyperlink>
      <w:r>
        <w:t xml:space="preserve"> РСФСР от 26 апреля 1991 г. N 1107-1 "О реабилитации репрессированных народов";</w:t>
      </w:r>
    </w:p>
    <w:p w:rsidR="00E725A8" w:rsidRDefault="00E725A8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III Съезда народных депутатов ДССР от 23 июля 1991 г. "О практических мерах по выполнению решений Съездов народных депутатов Дагестанской ССР и реализации Закона РСФСР "О реабилитации репрессированных народов";</w:t>
      </w:r>
    </w:p>
    <w:p w:rsidR="00E725A8" w:rsidRDefault="00E725A8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января 1992 г. N 40 "О первоочередных мерах по практическому восстановлению законных прав репрессированных народов Дагестанской ССР";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22">
        <w:r>
          <w:rPr>
            <w:color w:val="0000FF"/>
          </w:rPr>
          <w:t>программа</w:t>
        </w:r>
      </w:hyperlink>
      <w:r>
        <w:t xml:space="preserve"> Российской Федерации "Развитие Северо-Кавказского федерального округа", утвержденная постановлением Правительства Российской Федерации от 15 апреля 2014 г. N 309 "Об утверждении государственной программы Российской Федерации "Развитие Северо-Кавказского федерального округа";</w:t>
      </w:r>
    </w:p>
    <w:p w:rsidR="00E725A8" w:rsidRDefault="00E725A8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Стратегия</w:t>
        </w:r>
      </w:hyperlink>
      <w:r>
        <w:t xml:space="preserve"> социально-экономического развития Республики Дагестан на период до 2030 года, утвержденная Законом Республики Дагестан от 12 октября 2022 г. N 70 "Об утверждении Стратегии социально-экономического развития Республики Дагестан на период до 2030 года".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Важное значение для обеспечения социально-экономического развития, сохранения межнационального, межэтнического согласия в целом в Республике Дагестан, в частности в Новолакском районе и на территории переселения, имеют определенные в вышеуказанных документах следующие приоритеты государственной политики: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укрепление гражданского единства, гражданского самосознания и сохранение этнокультурной самобытности многонационального народа, проживающего на территории Российской Федерации;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инфраструктурное обеспечение территории вновь создаваемого Новолакского района, обеспечение занятости населения;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создание дополнительных социально-экономических, политических и культурных условий для улучшения социального положения граждан, обеспечения межнационального и межрелигиозного мира и согласия в Республике Дагестан, прежде всего в Новолакском районе, а также на граничащих с ним территориях.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Исходя из указанных приоритетов сформулированы следующие основные цели настоящей Программы: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а) полное завершение переселения лакского населения Новолакского района на новое место жительства;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б) создание необходимой инфраструктуры и придание статуса муниципального района "</w:t>
      </w:r>
      <w:proofErr w:type="spellStart"/>
      <w:r>
        <w:t>Новолакский</w:t>
      </w:r>
      <w:proofErr w:type="spellEnd"/>
      <w:r>
        <w:t xml:space="preserve"> район" территории переселения;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в) придание статуса муниципального района "</w:t>
      </w:r>
      <w:proofErr w:type="spellStart"/>
      <w:r>
        <w:t>Ауховский</w:t>
      </w:r>
      <w:proofErr w:type="spellEnd"/>
      <w:r>
        <w:t xml:space="preserve"> район" территории, с которой переселили лакское население;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г) восстановление исторических наименований населенных пунктов, входивших в состав </w:t>
      </w:r>
      <w:proofErr w:type="spellStart"/>
      <w:r>
        <w:t>Ауховского</w:t>
      </w:r>
      <w:proofErr w:type="spellEnd"/>
      <w:r>
        <w:t xml:space="preserve"> района.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  <w:outlineLvl w:val="2"/>
      </w:pPr>
      <w:r>
        <w:t>3. Сведения о взаимосвязи со стратегическими приоритетами,</w:t>
      </w:r>
    </w:p>
    <w:p w:rsidR="00E725A8" w:rsidRDefault="00E725A8">
      <w:pPr>
        <w:pStyle w:val="ConsPlusTitle"/>
        <w:jc w:val="center"/>
      </w:pPr>
      <w:r>
        <w:t>целями и показателями государственных программ</w:t>
      </w:r>
    </w:p>
    <w:p w:rsidR="00E725A8" w:rsidRDefault="00E725A8">
      <w:pPr>
        <w:pStyle w:val="ConsPlusTitle"/>
        <w:jc w:val="center"/>
      </w:pPr>
      <w:r>
        <w:t>Российской Федерации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ind w:firstLine="540"/>
        <w:jc w:val="both"/>
      </w:pPr>
      <w:r>
        <w:t xml:space="preserve">Настоящая Программа направлена на достижение стратегических приоритетов и целей, обозначенных в государственной </w:t>
      </w:r>
      <w:hyperlink r:id="rId24">
        <w:r>
          <w:rPr>
            <w:color w:val="0000FF"/>
          </w:rPr>
          <w:t>программе</w:t>
        </w:r>
      </w:hyperlink>
      <w:r>
        <w:t xml:space="preserve"> Российской Федерации "Развитие Северо-Кавказского федерального округа".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lastRenderedPageBreak/>
        <w:t xml:space="preserve">Приоритетными задачами государственной </w:t>
      </w:r>
      <w:hyperlink r:id="rId25">
        <w:r>
          <w:rPr>
            <w:color w:val="0000FF"/>
          </w:rPr>
          <w:t>программы</w:t>
        </w:r>
      </w:hyperlink>
      <w:r>
        <w:t xml:space="preserve"> Российской Федерации "Развитие Северо-Кавказского федерального округа" являются: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реализация мероприятий по созданию </w:t>
      </w:r>
      <w:proofErr w:type="spellStart"/>
      <w:r>
        <w:t>Ауховского</w:t>
      </w:r>
      <w:proofErr w:type="spellEnd"/>
      <w:r>
        <w:t xml:space="preserve"> района и развитию Новолакского района Республики Дагестан;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почве.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Title"/>
        <w:jc w:val="center"/>
        <w:outlineLvl w:val="2"/>
      </w:pPr>
      <w:r>
        <w:t>4. Задачи государственного управления, способы</w:t>
      </w:r>
    </w:p>
    <w:p w:rsidR="00E725A8" w:rsidRDefault="00E725A8">
      <w:pPr>
        <w:pStyle w:val="ConsPlusTitle"/>
        <w:jc w:val="center"/>
      </w:pPr>
      <w:r>
        <w:t>их эффективного решения в сфере реализации государственной</w:t>
      </w:r>
    </w:p>
    <w:p w:rsidR="00E725A8" w:rsidRDefault="00E725A8">
      <w:pPr>
        <w:pStyle w:val="ConsPlusTitle"/>
        <w:jc w:val="center"/>
      </w:pPr>
      <w:r>
        <w:t>программы Республики Дагестан "Переселение лакского</w:t>
      </w:r>
    </w:p>
    <w:p w:rsidR="00E725A8" w:rsidRDefault="00E725A8">
      <w:pPr>
        <w:pStyle w:val="ConsPlusTitle"/>
        <w:jc w:val="center"/>
      </w:pPr>
      <w:r>
        <w:t>населения Новолакского района на новое место жительства</w:t>
      </w:r>
    </w:p>
    <w:p w:rsidR="00E725A8" w:rsidRDefault="00E725A8">
      <w:pPr>
        <w:pStyle w:val="ConsPlusTitle"/>
        <w:jc w:val="center"/>
      </w:pPr>
      <w:r>
        <w:t xml:space="preserve">и восстановление </w:t>
      </w:r>
      <w:proofErr w:type="spellStart"/>
      <w:r>
        <w:t>Ауховского</w:t>
      </w:r>
      <w:proofErr w:type="spellEnd"/>
      <w:r>
        <w:t xml:space="preserve"> района"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ind w:firstLine="540"/>
        <w:jc w:val="both"/>
      </w:pPr>
      <w:r>
        <w:t>Для достижения целей настоящей Программы решаются следующие задачи: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переселение лакского населения Новолакского района, на новое место жительства;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обеспечение на территории вновь образуемого Новолакского района занятости населения;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>создание полноценной среды проживания для каждого человека, превращение территории вновь образуемого Новолакского района в экономически устойчивый район Дагестана;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восстановление исторических наименований населенных пунктов, входивших в состав </w:t>
      </w:r>
      <w:proofErr w:type="spellStart"/>
      <w:r>
        <w:t>Ауховского</w:t>
      </w:r>
      <w:proofErr w:type="spellEnd"/>
      <w:r>
        <w:t xml:space="preserve"> района;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обеспечение на территории восстанавливаемого </w:t>
      </w:r>
      <w:proofErr w:type="spellStart"/>
      <w:r>
        <w:t>Ауховского</w:t>
      </w:r>
      <w:proofErr w:type="spellEnd"/>
      <w:r>
        <w:t xml:space="preserve"> района занятости населения, создание полноценной среды проживания для каждого человека.</w:t>
      </w:r>
    </w:p>
    <w:p w:rsidR="00E725A8" w:rsidRDefault="00E725A8">
      <w:pPr>
        <w:pStyle w:val="ConsPlusNormal"/>
        <w:spacing w:before="220"/>
        <w:ind w:firstLine="540"/>
        <w:jc w:val="both"/>
      </w:pPr>
      <w:r>
        <w:t xml:space="preserve">Решение указанных задач обеспечивается посредством реализации мероприятий, предусмотренных региональными проектами, не входящими в состав национальных проектов "Завершение строительства жилья в населенных пунктах переселенческого Новолакского района", "Развитие социальной инфраструктуры в селах </w:t>
      </w:r>
      <w:proofErr w:type="spellStart"/>
      <w:r>
        <w:t>Ахар</w:t>
      </w:r>
      <w:proofErr w:type="spellEnd"/>
      <w:r>
        <w:t xml:space="preserve">, </w:t>
      </w:r>
      <w:proofErr w:type="spellStart"/>
      <w:r>
        <w:t>Шушия</w:t>
      </w:r>
      <w:proofErr w:type="spellEnd"/>
      <w:r>
        <w:t xml:space="preserve">, </w:t>
      </w:r>
      <w:proofErr w:type="spellStart"/>
      <w:r>
        <w:t>Новочуртах</w:t>
      </w:r>
      <w:proofErr w:type="spellEnd"/>
      <w:r>
        <w:t xml:space="preserve">, Дучи, Гамиях, </w:t>
      </w:r>
      <w:proofErr w:type="spellStart"/>
      <w:r>
        <w:t>Тухчар</w:t>
      </w:r>
      <w:proofErr w:type="spellEnd"/>
      <w:r>
        <w:t xml:space="preserve">, Новолакское, Чапаево, </w:t>
      </w:r>
      <w:proofErr w:type="spellStart"/>
      <w:r>
        <w:t>Новокули</w:t>
      </w:r>
      <w:proofErr w:type="spellEnd"/>
      <w:r>
        <w:t>", "Строительство объектов образования", "Строительство объектов здравоохранения", "Строительство объектов культуры", "Строительство объектов административного назначения", "Строительство объектов инженерной инфраструктуры".</w:t>
      </w: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jc w:val="both"/>
      </w:pPr>
    </w:p>
    <w:p w:rsidR="00E725A8" w:rsidRDefault="00E725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1" w:name="_GoBack"/>
      <w:bookmarkEnd w:id="1"/>
    </w:p>
    <w:sectPr w:rsidR="00433D6D" w:rsidSect="00E725A8">
      <w:pgSz w:w="12240" w:h="15840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A8"/>
    <w:rsid w:val="00433D6D"/>
    <w:rsid w:val="00531798"/>
    <w:rsid w:val="005A7A95"/>
    <w:rsid w:val="00E7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0708E-DD1C-468D-9A9A-4846DA74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2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2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725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0036&amp;dst=100005" TargetMode="External"/><Relationship Id="rId13" Type="http://schemas.openxmlformats.org/officeDocument/2006/relationships/hyperlink" Target="https://login.consultant.ru/link/?req=doc&amp;base=RLAW346&amp;n=37627&amp;dst=100009" TargetMode="External"/><Relationship Id="rId18" Type="http://schemas.openxmlformats.org/officeDocument/2006/relationships/hyperlink" Target="https://login.consultant.ru/link/?req=doc&amp;base=RLAW346&amp;n=80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804" TargetMode="External"/><Relationship Id="rId7" Type="http://schemas.openxmlformats.org/officeDocument/2006/relationships/hyperlink" Target="https://login.consultant.ru/link/?req=doc&amp;base=RLAW346&amp;n=38928&amp;dst=100005" TargetMode="External"/><Relationship Id="rId12" Type="http://schemas.openxmlformats.org/officeDocument/2006/relationships/hyperlink" Target="https://login.consultant.ru/link/?req=doc&amp;base=RLAW346&amp;n=47667&amp;dst=100005" TargetMode="External"/><Relationship Id="rId17" Type="http://schemas.openxmlformats.org/officeDocument/2006/relationships/hyperlink" Target="https://login.consultant.ru/link/?req=doc&amp;base=RLAW346&amp;n=804" TargetMode="External"/><Relationship Id="rId25" Type="http://schemas.openxmlformats.org/officeDocument/2006/relationships/hyperlink" Target="https://login.consultant.ru/link/?req=doc&amp;base=LAW&amp;n=497175&amp;dst=480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34" TargetMode="External"/><Relationship Id="rId20" Type="http://schemas.openxmlformats.org/officeDocument/2006/relationships/hyperlink" Target="https://login.consultant.ru/link/?req=doc&amp;base=RLAW346&amp;n=114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7627&amp;dst=100005" TargetMode="External"/><Relationship Id="rId11" Type="http://schemas.openxmlformats.org/officeDocument/2006/relationships/hyperlink" Target="https://login.consultant.ru/link/?req=doc&amp;base=RLAW346&amp;n=44451&amp;dst=100005" TargetMode="External"/><Relationship Id="rId24" Type="http://schemas.openxmlformats.org/officeDocument/2006/relationships/hyperlink" Target="https://login.consultant.ru/link/?req=doc&amp;base=LAW&amp;n=497175&amp;dst=48001" TargetMode="External"/><Relationship Id="rId5" Type="http://schemas.openxmlformats.org/officeDocument/2006/relationships/hyperlink" Target="https://login.consultant.ru/link/?req=doc&amp;base=RLAW346&amp;n=35969&amp;dst=100005" TargetMode="External"/><Relationship Id="rId15" Type="http://schemas.openxmlformats.org/officeDocument/2006/relationships/hyperlink" Target="https://login.consultant.ru/link/?req=doc&amp;base=RLAW346&amp;n=47667&amp;dst=100005" TargetMode="External"/><Relationship Id="rId23" Type="http://schemas.openxmlformats.org/officeDocument/2006/relationships/hyperlink" Target="https://login.consultant.ru/link/?req=doc&amp;base=RLAW346&amp;n=43787&amp;dst=100021" TargetMode="External"/><Relationship Id="rId10" Type="http://schemas.openxmlformats.org/officeDocument/2006/relationships/hyperlink" Target="https://login.consultant.ru/link/?req=doc&amp;base=RLAW346&amp;n=43454&amp;dst=100005" TargetMode="External"/><Relationship Id="rId19" Type="http://schemas.openxmlformats.org/officeDocument/2006/relationships/hyperlink" Target="https://login.consultant.ru/link/?req=doc&amp;base=LAW&amp;n=443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1797&amp;dst=100005" TargetMode="External"/><Relationship Id="rId14" Type="http://schemas.openxmlformats.org/officeDocument/2006/relationships/hyperlink" Target="https://login.consultant.ru/link/?req=doc&amp;base=RLAW346&amp;n=43454&amp;dst=100009" TargetMode="External"/><Relationship Id="rId22" Type="http://schemas.openxmlformats.org/officeDocument/2006/relationships/hyperlink" Target="https://login.consultant.ru/link/?req=doc&amp;base=LAW&amp;n=497175&amp;dst=480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2026-04-23T14:34:00Z</dcterms:created>
  <dcterms:modified xsi:type="dcterms:W3CDTF">2026-04-23T14:35:00Z</dcterms:modified>
</cp:coreProperties>
</file>