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169" w:rsidRDefault="00AE516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E5169" w:rsidRDefault="00AE5169">
      <w:pPr>
        <w:pStyle w:val="ConsPlusNormal"/>
        <w:jc w:val="both"/>
        <w:outlineLvl w:val="0"/>
      </w:pPr>
    </w:p>
    <w:p w:rsidR="00AE5169" w:rsidRDefault="00AE5169">
      <w:pPr>
        <w:pStyle w:val="ConsPlusNormal"/>
        <w:jc w:val="both"/>
        <w:outlineLvl w:val="0"/>
      </w:pPr>
      <w:r>
        <w:t>Зарегистрировано в Минюсте РД 17 апреля 2017 г. N 4286</w:t>
      </w:r>
    </w:p>
    <w:p w:rsidR="00AE5169" w:rsidRDefault="00AE516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E5169" w:rsidRDefault="00AE5169">
      <w:pPr>
        <w:pStyle w:val="ConsPlusNormal"/>
        <w:jc w:val="both"/>
      </w:pPr>
    </w:p>
    <w:p w:rsidR="00AE5169" w:rsidRDefault="00AE5169">
      <w:pPr>
        <w:pStyle w:val="ConsPlusTitle"/>
        <w:jc w:val="center"/>
      </w:pPr>
      <w:r>
        <w:t>УПРАВЛЕНИЕ ПРАВИТЕЛЬСТВА РЕСПУБЛИКИ ДАГЕСТАН</w:t>
      </w:r>
    </w:p>
    <w:p w:rsidR="00AE5169" w:rsidRDefault="00AE5169">
      <w:pPr>
        <w:pStyle w:val="ConsPlusTitle"/>
        <w:jc w:val="center"/>
      </w:pPr>
      <w:r>
        <w:t>ПО ВОПРОСАМ ПЕРЕСЕЛЕНИЯ ЛАКСКОГО НАСЕЛЕНИЯ</w:t>
      </w:r>
    </w:p>
    <w:p w:rsidR="00AE5169" w:rsidRDefault="00AE5169">
      <w:pPr>
        <w:pStyle w:val="ConsPlusTitle"/>
        <w:jc w:val="center"/>
      </w:pPr>
      <w:r>
        <w:t>НОВОЛАКСКОГО РАЙОНА НА НОВОЕ МЕСТО ЖИТЕЛЬСТВА</w:t>
      </w:r>
    </w:p>
    <w:p w:rsidR="00AE5169" w:rsidRDefault="00AE5169">
      <w:pPr>
        <w:pStyle w:val="ConsPlusTitle"/>
        <w:jc w:val="center"/>
      </w:pPr>
      <w:r>
        <w:t>И ВОССТАНОВЛЕНИЯ АУХОВСКОГО РАЙОНА</w:t>
      </w:r>
    </w:p>
    <w:p w:rsidR="00AE5169" w:rsidRDefault="00AE5169">
      <w:pPr>
        <w:pStyle w:val="ConsPlusTitle"/>
        <w:jc w:val="center"/>
      </w:pPr>
    </w:p>
    <w:p w:rsidR="00AE5169" w:rsidRDefault="00AE5169">
      <w:pPr>
        <w:pStyle w:val="ConsPlusTitle"/>
        <w:jc w:val="center"/>
      </w:pPr>
      <w:r>
        <w:t>ПРИКАЗ</w:t>
      </w:r>
    </w:p>
    <w:p w:rsidR="00AE5169" w:rsidRDefault="00AE5169">
      <w:pPr>
        <w:pStyle w:val="ConsPlusTitle"/>
        <w:jc w:val="center"/>
      </w:pPr>
      <w:r>
        <w:t>от 27 марта 2017 г. N 8-ОД</w:t>
      </w:r>
    </w:p>
    <w:p w:rsidR="00AE5169" w:rsidRDefault="00AE5169">
      <w:pPr>
        <w:pStyle w:val="ConsPlusTitle"/>
        <w:jc w:val="center"/>
      </w:pPr>
    </w:p>
    <w:p w:rsidR="00AE5169" w:rsidRDefault="00AE5169">
      <w:pPr>
        <w:pStyle w:val="ConsPlusTitle"/>
        <w:jc w:val="center"/>
      </w:pPr>
      <w:r>
        <w:t>ОБ УТВЕРЖДЕНИИ ПОРЯДКА ПРЕДСТАВЛЕНИЯ ГРАЖДАНАМИ,</w:t>
      </w:r>
    </w:p>
    <w:p w:rsidR="00AE5169" w:rsidRDefault="00AE5169">
      <w:pPr>
        <w:pStyle w:val="ConsPlusTitle"/>
        <w:jc w:val="center"/>
      </w:pPr>
      <w:r>
        <w:t>ПРЕТЕНДУЮЩИМИ НА ЗАМЕЩЕНИЕ ДОЛЖНОСТЕЙ ГОСУДАРСТВЕННОЙ</w:t>
      </w:r>
    </w:p>
    <w:p w:rsidR="00AE5169" w:rsidRDefault="00AE5169">
      <w:pPr>
        <w:pStyle w:val="ConsPlusTitle"/>
        <w:jc w:val="center"/>
      </w:pPr>
      <w:r>
        <w:t>ГРАЖДАНСКОЙ СЛУЖБЫ В УПРАВЛЕНИИ ПРАВИТЕЛЬСТВА</w:t>
      </w:r>
    </w:p>
    <w:p w:rsidR="00AE5169" w:rsidRDefault="00AE5169">
      <w:pPr>
        <w:pStyle w:val="ConsPlusTitle"/>
        <w:jc w:val="center"/>
      </w:pPr>
      <w:r>
        <w:t>РЕСПУБЛИКИ ДАГЕСТАН ПО ВОПРОСАМ ПЕРЕСЕЛЕНИЯ</w:t>
      </w:r>
    </w:p>
    <w:p w:rsidR="00AE5169" w:rsidRDefault="00AE5169">
      <w:pPr>
        <w:pStyle w:val="ConsPlusTitle"/>
        <w:jc w:val="center"/>
      </w:pPr>
      <w:r>
        <w:t>ЛАКСКОГО НАСЕЛЕНИЯ НОВОЛАКСКОГО РАЙОНА НА НОВОЕ МЕСТО</w:t>
      </w:r>
    </w:p>
    <w:p w:rsidR="00AE5169" w:rsidRDefault="00AE5169">
      <w:pPr>
        <w:pStyle w:val="ConsPlusTitle"/>
        <w:jc w:val="center"/>
      </w:pPr>
      <w:r>
        <w:t>ЖИТЕЛЬСТВА И ВОССТАНОВЛЕНИЯ АУХОВСКОГО РАЙОНА</w:t>
      </w:r>
    </w:p>
    <w:p w:rsidR="00AE5169" w:rsidRDefault="00AE5169">
      <w:pPr>
        <w:pStyle w:val="ConsPlusTitle"/>
        <w:jc w:val="center"/>
      </w:pPr>
      <w:r>
        <w:t>(ДАЛЕЕ - УПРАВЛЕНИЕ), И ГОСУДАРСТВЕННЫМИ ГРАЖДАНСКИМИ</w:t>
      </w:r>
    </w:p>
    <w:p w:rsidR="00AE5169" w:rsidRDefault="00AE5169">
      <w:pPr>
        <w:pStyle w:val="ConsPlusTitle"/>
        <w:jc w:val="center"/>
      </w:pPr>
      <w:r>
        <w:t>СЛУЖАЩИМИ УПРАВЛЕНИЯ СВЕДЕНИЙ О ПОЛУЧЕННЫХ ИМИ ДОХОДАХ,</w:t>
      </w:r>
    </w:p>
    <w:p w:rsidR="00AE5169" w:rsidRDefault="00AE5169">
      <w:pPr>
        <w:pStyle w:val="ConsPlusTitle"/>
        <w:jc w:val="center"/>
      </w:pPr>
      <w:r>
        <w:t>ОБ ИМУЩЕСТВЕ, ПРИНАДЛЕЖАЩЕМ ИМ НА ПРАВЕ СОБСТВЕННОСТИ,</w:t>
      </w:r>
    </w:p>
    <w:p w:rsidR="00AE5169" w:rsidRDefault="00AE5169">
      <w:pPr>
        <w:pStyle w:val="ConsPlusTitle"/>
        <w:jc w:val="center"/>
      </w:pPr>
      <w:r>
        <w:t>И ОБ ИХ ОБЯЗАТЕЛЬСТВАХ ИМУЩЕСТВЕННОГО ХАРАКТЕРА, А ТАКЖЕ</w:t>
      </w:r>
    </w:p>
    <w:p w:rsidR="00AE5169" w:rsidRDefault="00AE5169">
      <w:pPr>
        <w:pStyle w:val="ConsPlusTitle"/>
        <w:jc w:val="center"/>
      </w:pPr>
      <w:r>
        <w:t>СВЕДЕНИЙ О ДОХОДАХ СУПРУГИ (СУПРУГА) И НЕСОВЕРШЕННОЛЕТНИХ</w:t>
      </w:r>
    </w:p>
    <w:p w:rsidR="00AE5169" w:rsidRDefault="00AE5169">
      <w:pPr>
        <w:pStyle w:val="ConsPlusTitle"/>
        <w:jc w:val="center"/>
      </w:pPr>
      <w:r>
        <w:t>ДЕТЕЙ, ОБ ИМУЩЕСТВЕ, ПРИНАДЛЕЖАЩЕМ ИМ НА ПРАВЕ</w:t>
      </w:r>
    </w:p>
    <w:p w:rsidR="00AE5169" w:rsidRDefault="00AE5169">
      <w:pPr>
        <w:pStyle w:val="ConsPlusTitle"/>
        <w:jc w:val="center"/>
      </w:pPr>
      <w:r>
        <w:t>СОБСТВЕННОСТИ, ОБ ИХ ОБЯЗАТЕЛЬСТВАХ</w:t>
      </w:r>
    </w:p>
    <w:p w:rsidR="00AE5169" w:rsidRDefault="00AE5169">
      <w:pPr>
        <w:pStyle w:val="ConsPlusTitle"/>
        <w:jc w:val="center"/>
      </w:pPr>
      <w:r>
        <w:t>ИМУЩЕСТВЕННОГО ХАРАКТЕРА</w:t>
      </w:r>
    </w:p>
    <w:p w:rsidR="00AE5169" w:rsidRDefault="00AE5169">
      <w:pPr>
        <w:pStyle w:val="ConsPlusNormal"/>
        <w:jc w:val="both"/>
      </w:pPr>
    </w:p>
    <w:p w:rsidR="00AE5169" w:rsidRDefault="00AE5169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статьями 8</w:t>
        </w:r>
      </w:hyperlink>
      <w:r>
        <w:t xml:space="preserve"> и </w:t>
      </w:r>
      <w:hyperlink r:id="rId6">
        <w:r>
          <w:rPr>
            <w:color w:val="0000FF"/>
          </w:rPr>
          <w:t>8.1</w:t>
        </w:r>
      </w:hyperlink>
      <w:r>
        <w:t xml:space="preserve"> Федерального закона от 25.12.2008 N 273-ФЗ "О противодействии коррупции" (Собрание законодательства Российской Федерации, 2008, N 52, ст. 6228; 2011, N 29, ст. 4291; N 48, ст. 6730; 2012, N 50 (часть IV), ст. 6954; 2012, N 53 (часть I), ст. 7605; 2013, N 19, ст. 2329; 2013, N 40 (часть III), ст. 5031; 2013, N 52 (часть I), ст. 6961; 2014, N 52 (часть I), ст. 7542; 2015, N 41 (часть II), ст. 5639; 2015, N 45, ст. 6204; 2015, N 48 (часть I), ст. 6720; 2016, N 7, ст. 912) и указами Президента Российской Федерации от 02.04.2013 </w:t>
      </w:r>
      <w:hyperlink r:id="rId7">
        <w:r>
          <w:rPr>
            <w:color w:val="0000FF"/>
          </w:rPr>
          <w:t>N 309</w:t>
        </w:r>
      </w:hyperlink>
      <w:r>
        <w:t xml:space="preserve">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 (часть VII), ст. 6399; 2014, N 30 (часть II), ст. 4286; 2015, N 10, ст. 1506; 2016, N 24, ст. 3506), от 02.04.2013 </w:t>
      </w:r>
      <w:hyperlink r:id="rId8">
        <w:r>
          <w:rPr>
            <w:color w:val="0000FF"/>
          </w:rPr>
          <w:t>N 310</w:t>
        </w:r>
      </w:hyperlink>
      <w:r>
        <w:t xml:space="preserve">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 (часть VII), ст. 6399; 2014, N 26 (часть II), ст. 3520) и от 23.06.2014 </w:t>
      </w:r>
      <w:hyperlink r:id="rId9">
        <w:r>
          <w:rPr>
            <w:color w:val="0000FF"/>
          </w:rPr>
          <w:t>N 460</w:t>
        </w:r>
      </w:hyperlink>
      <w:r>
        <w:t xml:space="preserve">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N 26 (часть II), ст. 3520), </w:t>
      </w:r>
      <w:hyperlink r:id="rId10">
        <w:r>
          <w:rPr>
            <w:color w:val="0000FF"/>
          </w:rPr>
          <w:t>Указом</w:t>
        </w:r>
      </w:hyperlink>
      <w:r>
        <w:t xml:space="preserve"> Президента Республики Дагестан от 27 октября 2009 г. N 250 "О представлении гражданами, претендующими на замещение должностей </w:t>
      </w:r>
      <w:r>
        <w:lastRenderedPageBreak/>
        <w:t>государственной гражданской службы Республики Дагестан, и государственными гражданскими служащими Республики Дагестан сведений о доходах, об имуществе и обязательствах имущественного характера" (Собрание законодательства Республики Дагестан, 30.10.2009, N 20, ст. 988) приказываю: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54">
        <w:r>
          <w:rPr>
            <w:color w:val="0000FF"/>
          </w:rPr>
          <w:t>Порядок</w:t>
        </w:r>
      </w:hyperlink>
      <w:r>
        <w:t xml:space="preserve"> представления сведений о доходах, расходах, об имуществе и обязательствах имущественного характера гражданами, претендующими на замещение должностей в Управлении Правительства Республики Дагестан по вопросам переселения Новолакского района на новое место жительства и восстановления Ауховского района (далее - Управление), и работниками Управления, замещающими эти должности.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>2. Организационно-правовому и финансовому отделу (Г.Атаева) ознакомить государственных гражданских служащих Управления с настоящим приказом.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>3. Направить настоящий приказ на государственную регистрацию в Министерство юстиции Республики Дагестан в установленном порядке.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>4. Разместить настоящий приказ на официальном сайте Управления в информационно-телекоммуникационной сети "Интернет" (pereselenie.e-dag.ru).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>5. Контроль за исполнением настоящего приказа оставляю за собой.</w:t>
      </w:r>
    </w:p>
    <w:p w:rsidR="00AE5169" w:rsidRDefault="00AE5169">
      <w:pPr>
        <w:pStyle w:val="ConsPlusNormal"/>
        <w:jc w:val="both"/>
      </w:pPr>
    </w:p>
    <w:p w:rsidR="00AE5169" w:rsidRDefault="00AE5169">
      <w:pPr>
        <w:pStyle w:val="ConsPlusNormal"/>
        <w:jc w:val="right"/>
      </w:pPr>
      <w:r>
        <w:t>Начальник Управления</w:t>
      </w:r>
    </w:p>
    <w:p w:rsidR="00AE5169" w:rsidRDefault="00AE5169">
      <w:pPr>
        <w:pStyle w:val="ConsPlusNormal"/>
        <w:jc w:val="right"/>
      </w:pPr>
      <w:r>
        <w:t>Правительства Республики Дагестан</w:t>
      </w:r>
    </w:p>
    <w:p w:rsidR="00AE5169" w:rsidRDefault="00AE5169">
      <w:pPr>
        <w:pStyle w:val="ConsPlusNormal"/>
        <w:jc w:val="right"/>
      </w:pPr>
      <w:r>
        <w:t>по вопросам переселения лакского</w:t>
      </w:r>
    </w:p>
    <w:p w:rsidR="00AE5169" w:rsidRDefault="00AE5169">
      <w:pPr>
        <w:pStyle w:val="ConsPlusNormal"/>
        <w:jc w:val="right"/>
      </w:pPr>
      <w:r>
        <w:t>населения Новолакского района</w:t>
      </w:r>
    </w:p>
    <w:p w:rsidR="00AE5169" w:rsidRDefault="00AE5169">
      <w:pPr>
        <w:pStyle w:val="ConsPlusNormal"/>
        <w:jc w:val="right"/>
      </w:pPr>
      <w:r>
        <w:t>на новое место жительства</w:t>
      </w:r>
    </w:p>
    <w:p w:rsidR="00AE5169" w:rsidRDefault="00AE5169">
      <w:pPr>
        <w:pStyle w:val="ConsPlusNormal"/>
        <w:jc w:val="right"/>
      </w:pPr>
      <w:r>
        <w:t>и восстановления Ауховского района</w:t>
      </w:r>
    </w:p>
    <w:p w:rsidR="00AE5169" w:rsidRDefault="00AE5169">
      <w:pPr>
        <w:pStyle w:val="ConsPlusNormal"/>
        <w:jc w:val="right"/>
      </w:pPr>
      <w:r>
        <w:t>М.МАГОМЕДАЛИЕВ</w:t>
      </w:r>
    </w:p>
    <w:p w:rsidR="00AE5169" w:rsidRDefault="00AE5169">
      <w:pPr>
        <w:pStyle w:val="ConsPlusNormal"/>
        <w:jc w:val="both"/>
      </w:pPr>
    </w:p>
    <w:p w:rsidR="00AE5169" w:rsidRDefault="00AE5169">
      <w:pPr>
        <w:pStyle w:val="ConsPlusNormal"/>
        <w:jc w:val="both"/>
      </w:pPr>
    </w:p>
    <w:p w:rsidR="00AE5169" w:rsidRDefault="00AE5169">
      <w:pPr>
        <w:pStyle w:val="ConsPlusNormal"/>
        <w:jc w:val="both"/>
      </w:pPr>
    </w:p>
    <w:p w:rsidR="00AE5169" w:rsidRDefault="00AE5169">
      <w:pPr>
        <w:pStyle w:val="ConsPlusNormal"/>
        <w:jc w:val="both"/>
      </w:pPr>
    </w:p>
    <w:p w:rsidR="00AE5169" w:rsidRDefault="00AE5169">
      <w:pPr>
        <w:pStyle w:val="ConsPlusNormal"/>
        <w:jc w:val="both"/>
      </w:pPr>
    </w:p>
    <w:p w:rsidR="00AE5169" w:rsidRDefault="00AE5169">
      <w:pPr>
        <w:pStyle w:val="ConsPlusNormal"/>
        <w:jc w:val="right"/>
        <w:outlineLvl w:val="0"/>
      </w:pPr>
      <w:r>
        <w:t>Утвержден</w:t>
      </w:r>
    </w:p>
    <w:p w:rsidR="00AE5169" w:rsidRDefault="00AE5169">
      <w:pPr>
        <w:pStyle w:val="ConsPlusNormal"/>
        <w:jc w:val="right"/>
      </w:pPr>
      <w:r>
        <w:t>приказом Управления Правительства</w:t>
      </w:r>
    </w:p>
    <w:p w:rsidR="00AE5169" w:rsidRDefault="00AE5169">
      <w:pPr>
        <w:pStyle w:val="ConsPlusNormal"/>
        <w:jc w:val="right"/>
      </w:pPr>
      <w:r>
        <w:t>Республики Дагестан по вопросам переселения</w:t>
      </w:r>
    </w:p>
    <w:p w:rsidR="00AE5169" w:rsidRDefault="00AE5169">
      <w:pPr>
        <w:pStyle w:val="ConsPlusNormal"/>
        <w:jc w:val="right"/>
      </w:pPr>
      <w:r>
        <w:t>лакского населения Новолакского района</w:t>
      </w:r>
    </w:p>
    <w:p w:rsidR="00AE5169" w:rsidRDefault="00AE5169">
      <w:pPr>
        <w:pStyle w:val="ConsPlusNormal"/>
        <w:jc w:val="right"/>
      </w:pPr>
      <w:r>
        <w:t>на новое место жительства и восстановления</w:t>
      </w:r>
    </w:p>
    <w:p w:rsidR="00AE5169" w:rsidRDefault="00AE5169">
      <w:pPr>
        <w:pStyle w:val="ConsPlusNormal"/>
        <w:jc w:val="right"/>
      </w:pPr>
      <w:r>
        <w:t>Ауховского района</w:t>
      </w:r>
    </w:p>
    <w:p w:rsidR="00AE5169" w:rsidRDefault="00AE5169">
      <w:pPr>
        <w:pStyle w:val="ConsPlusNormal"/>
        <w:jc w:val="right"/>
      </w:pPr>
      <w:r>
        <w:t>от 27 марта 2017 г. N 8-ОД</w:t>
      </w:r>
    </w:p>
    <w:p w:rsidR="00AE5169" w:rsidRDefault="00AE5169">
      <w:pPr>
        <w:pStyle w:val="ConsPlusNormal"/>
        <w:jc w:val="both"/>
      </w:pPr>
    </w:p>
    <w:p w:rsidR="00AE5169" w:rsidRDefault="00AE5169">
      <w:pPr>
        <w:pStyle w:val="ConsPlusTitle"/>
        <w:jc w:val="center"/>
      </w:pPr>
      <w:bookmarkStart w:id="0" w:name="P54"/>
      <w:bookmarkEnd w:id="0"/>
      <w:r>
        <w:t>ПОРЯДОК</w:t>
      </w:r>
    </w:p>
    <w:p w:rsidR="00AE5169" w:rsidRDefault="00AE5169">
      <w:pPr>
        <w:pStyle w:val="ConsPlusTitle"/>
        <w:jc w:val="center"/>
      </w:pPr>
      <w:r>
        <w:t>ПРЕДСТАВЛЕНИЯ СВЕДЕНИЙ О ДОХОДАХ, РАСХОДАХ, ОБ ИМУЩЕСТВЕ</w:t>
      </w:r>
    </w:p>
    <w:p w:rsidR="00AE5169" w:rsidRDefault="00AE5169">
      <w:pPr>
        <w:pStyle w:val="ConsPlusTitle"/>
        <w:jc w:val="center"/>
      </w:pPr>
      <w:r>
        <w:t>И ОБЯЗАТЕЛЬСТВАХ ИМУЩЕСТВЕННОГО ХАРАКТЕРА ГРАЖДАНАМИ,</w:t>
      </w:r>
    </w:p>
    <w:p w:rsidR="00AE5169" w:rsidRDefault="00AE5169">
      <w:pPr>
        <w:pStyle w:val="ConsPlusTitle"/>
        <w:jc w:val="center"/>
      </w:pPr>
      <w:r>
        <w:t>ПРЕТЕНДУЮЩИМИ НА ЗАМЕЩЕНИЕ ДОЛЖНОСТЕЙ В УПРАВЛЕНИИ</w:t>
      </w:r>
    </w:p>
    <w:p w:rsidR="00AE5169" w:rsidRDefault="00AE5169">
      <w:pPr>
        <w:pStyle w:val="ConsPlusTitle"/>
        <w:jc w:val="center"/>
      </w:pPr>
      <w:r>
        <w:lastRenderedPageBreak/>
        <w:t>ПРАВИТЕЛЬСТВА РЕСПУБЛИКИ ДАГЕСТАН ПО ВОПРОСАМ ПЕРЕСЕЛЕНИЯ</w:t>
      </w:r>
    </w:p>
    <w:p w:rsidR="00AE5169" w:rsidRDefault="00AE5169">
      <w:pPr>
        <w:pStyle w:val="ConsPlusTitle"/>
        <w:jc w:val="center"/>
      </w:pPr>
      <w:r>
        <w:t>НОВОЛАКСКОГО РАЙОНА НА НОВОЕ МЕСТО ЖИТЕЛЬСТВА</w:t>
      </w:r>
    </w:p>
    <w:p w:rsidR="00AE5169" w:rsidRDefault="00AE5169">
      <w:pPr>
        <w:pStyle w:val="ConsPlusTitle"/>
        <w:jc w:val="center"/>
      </w:pPr>
      <w:r>
        <w:t>И ВОССТАНОВЛЕНИЯ АУХОВСКОГО РАЙОНА, И РАБОТНИКАМИ</w:t>
      </w:r>
    </w:p>
    <w:p w:rsidR="00AE5169" w:rsidRDefault="00AE5169">
      <w:pPr>
        <w:pStyle w:val="ConsPlusTitle"/>
        <w:jc w:val="center"/>
      </w:pPr>
      <w:r>
        <w:t>УПРАВЛЕНИЯ, ЗАМЕЩАЮЩИМИ ЭТИ ДОЛЖНОСТИ</w:t>
      </w:r>
    </w:p>
    <w:p w:rsidR="00AE5169" w:rsidRDefault="00AE5169">
      <w:pPr>
        <w:pStyle w:val="ConsPlusNormal"/>
        <w:jc w:val="both"/>
      </w:pPr>
    </w:p>
    <w:p w:rsidR="00AE5169" w:rsidRDefault="00AE5169">
      <w:pPr>
        <w:pStyle w:val="ConsPlusNormal"/>
        <w:ind w:firstLine="540"/>
        <w:jc w:val="both"/>
      </w:pPr>
      <w:r>
        <w:t>1. Настоящий Порядок устанавливает правила представления гражданами, претендующими на замещение должностей в Управлении Правительства Республики Дагестан по вопросам переселения Новолакского района на новое место жительства и восстановления Ауховского района (далее - соответственно Управление, подведомственная организация), и работниками, замещающими должности в подведомственной организации Управления,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 (далее - сведения о расходах).</w:t>
      </w:r>
    </w:p>
    <w:p w:rsidR="00AE5169" w:rsidRDefault="00AE5169">
      <w:pPr>
        <w:pStyle w:val="ConsPlusNormal"/>
        <w:spacing w:before="220"/>
        <w:ind w:firstLine="540"/>
        <w:jc w:val="both"/>
      </w:pPr>
      <w:bookmarkStart w:id="1" w:name="P64"/>
      <w:bookmarkEnd w:id="1"/>
      <w:r>
        <w:t>2.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представляют: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 xml:space="preserve">а) граждане, претендующие на замещение должностей в Управлении, предусмотренных </w:t>
      </w:r>
      <w:hyperlink r:id="rId11">
        <w:r>
          <w:rPr>
            <w:color w:val="0000FF"/>
          </w:rPr>
          <w:t>Перечнем</w:t>
        </w:r>
      </w:hyperlink>
      <w:r>
        <w:t xml:space="preserve"> должностей государственной гражданской службы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приказом Управления Правительства Республики Дагестан по вопросам переселения Новолакского района на новое место жительства и восстановления Ауховского района от 24 марта 2017 г. N 6-од (далее - Перечень должностей, граждане);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 xml:space="preserve">б) работники подведомственных организаций, замещавшие по состоянию на 31 декабря отчетного года в подведомственной организации должности, предусмотренные </w:t>
      </w:r>
      <w:hyperlink r:id="rId12">
        <w:r>
          <w:rPr>
            <w:color w:val="0000FF"/>
          </w:rPr>
          <w:t>Перечнем</w:t>
        </w:r>
      </w:hyperlink>
      <w:r>
        <w:t xml:space="preserve"> должностей (далее - работники).</w:t>
      </w:r>
    </w:p>
    <w:p w:rsidR="00AE5169" w:rsidRDefault="00AE5169">
      <w:pPr>
        <w:pStyle w:val="ConsPlusNormal"/>
        <w:spacing w:before="220"/>
        <w:ind w:firstLine="540"/>
        <w:jc w:val="both"/>
      </w:pPr>
      <w:bookmarkStart w:id="2" w:name="P67"/>
      <w:bookmarkEnd w:id="2"/>
      <w:r>
        <w:t>3. Сведения о расходах представляются работниками, замещающими должности, замещение которых влечет за собой обязанность представлять сведения о доходах, об имуществе и обязательствах имущественного характера в соответствии с законодательством Российской Федерации и Республики Дагестан.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 xml:space="preserve">4. Граждане, претендующие на замещение должностей, для которых работодателем будет являться начальник Управления (далее - Начальник), сведения о доходах, об имуществе и обязательствах имущественного характера, указанные в </w:t>
      </w:r>
      <w:hyperlink w:anchor="P64">
        <w:r>
          <w:rPr>
            <w:color w:val="0000FF"/>
          </w:rPr>
          <w:t>пункте 2</w:t>
        </w:r>
      </w:hyperlink>
      <w:r>
        <w:t xml:space="preserve"> настоящего Порядка, а также работники, замещающие должности, для которых работодателем является Начальник, сведения о доходах, об имуществе и обязательствах имущественного характера и сведения о расходах, указанные в </w:t>
      </w:r>
      <w:hyperlink w:anchor="P64">
        <w:r>
          <w:rPr>
            <w:color w:val="0000FF"/>
          </w:rPr>
          <w:t>пунктах 2</w:t>
        </w:r>
      </w:hyperlink>
      <w:r>
        <w:t xml:space="preserve"> и </w:t>
      </w:r>
      <w:hyperlink w:anchor="P67">
        <w:r>
          <w:rPr>
            <w:color w:val="0000FF"/>
          </w:rPr>
          <w:t>3</w:t>
        </w:r>
      </w:hyperlink>
      <w:r>
        <w:t xml:space="preserve"> настоящего Порядка, представляют в организационно-правовой и финансовый отделы Управления.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 xml:space="preserve">5. Сведения о доходах, об имуществе и обязательствах имущественного характера и сведения о расходах представляются по форме </w:t>
      </w:r>
      <w:hyperlink r:id="rId13">
        <w:r>
          <w:rPr>
            <w:color w:val="0000FF"/>
          </w:rPr>
          <w:t>справки</w:t>
        </w:r>
      </w:hyperlink>
      <w:r>
        <w:t>, утвержденной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(далее - справка о доходах, расходах, об имуществе и обязательствах имущественного характера).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>6. Сведения о доходах, об имуществе и обязательствах имущественного характера представляются: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lastRenderedPageBreak/>
        <w:t xml:space="preserve">а) гражданами - при назначении в подведомственные организации на должности, предусмотренные </w:t>
      </w:r>
      <w:hyperlink r:id="rId14">
        <w:r>
          <w:rPr>
            <w:color w:val="0000FF"/>
          </w:rPr>
          <w:t>Перечнем</w:t>
        </w:r>
      </w:hyperlink>
      <w:r>
        <w:t xml:space="preserve"> должностей;</w:t>
      </w:r>
    </w:p>
    <w:p w:rsidR="00AE5169" w:rsidRDefault="00AE5169">
      <w:pPr>
        <w:pStyle w:val="ConsPlusNormal"/>
        <w:spacing w:before="220"/>
        <w:ind w:firstLine="540"/>
        <w:jc w:val="both"/>
      </w:pPr>
      <w:bookmarkStart w:id="3" w:name="P72"/>
      <w:bookmarkEnd w:id="3"/>
      <w:r>
        <w:t>б) работниками - ежегодно не позднее 30 апреля года, следующего за отчетным.</w:t>
      </w:r>
    </w:p>
    <w:p w:rsidR="00AE5169" w:rsidRDefault="00AE5169">
      <w:pPr>
        <w:pStyle w:val="ConsPlusNormal"/>
        <w:spacing w:before="220"/>
        <w:ind w:firstLine="540"/>
        <w:jc w:val="both"/>
      </w:pPr>
      <w:bookmarkStart w:id="4" w:name="P73"/>
      <w:bookmarkEnd w:id="4"/>
      <w:r>
        <w:t xml:space="preserve">7. Гражданин при назначении в подведомственную организацию на должность, предусмотренную </w:t>
      </w:r>
      <w:hyperlink r:id="rId15">
        <w:r>
          <w:rPr>
            <w:color w:val="0000FF"/>
          </w:rPr>
          <w:t>Перечнем</w:t>
        </w:r>
      </w:hyperlink>
      <w:r>
        <w:t xml:space="preserve"> должностей, представляет: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>а) сведения о своих доходах, полученных от всех источников (включая доходы по прежнему месту работы, пенсии, пособия, иные выплаты) за календарный год, предшествующий году подачи документов для замещения должности в подведомственной организации,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в подведомственной организации (на отчетную дату);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>б)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в подведомственной организации,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в подведомственной организации (на отчетную дату).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>8. Работник представляет ежегодно: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>а) 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>б) сведения о доходах своих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 xml:space="preserve">9. Работник, замещающий в подведомственной организации должность, не включенную в </w:t>
      </w:r>
      <w:hyperlink r:id="rId16">
        <w:r>
          <w:rPr>
            <w:color w:val="0000FF"/>
          </w:rPr>
          <w:t>Перечень</w:t>
        </w:r>
      </w:hyperlink>
      <w:r>
        <w:t xml:space="preserve"> должностей, и претендующий на замещение в подведомственной организации должности, включенной в Перечень должностей, представляет сведения о доходах, об имуществе и обязательствах имущественного характера в соответствии с </w:t>
      </w:r>
      <w:hyperlink w:anchor="P73">
        <w:r>
          <w:rPr>
            <w:color w:val="0000FF"/>
          </w:rPr>
          <w:t>пунктом 7</w:t>
        </w:r>
      </w:hyperlink>
      <w:r>
        <w:t xml:space="preserve"> настоящего Порядка.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>10. В случае если граждане или работники обнаружили, что в представленных ими сведениях о доходах, об имуществе и обязательствах имущественного характера не отражены или не полностью отражены какие-либо сведения, либо имеются ошибки, они вправе представить уточненные сведения.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>Уточненные сведения о доходах, об имуществе и обязательствах имущественного характера могут быть представлены: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 xml:space="preserve">гражданами - в течение одного месяца со дня представления сведений о доходах, об имуществе и обязательствах имущественного характера при назначении в подведомственную организацию на должность, предусмотренную </w:t>
      </w:r>
      <w:hyperlink r:id="rId17">
        <w:r>
          <w:rPr>
            <w:color w:val="0000FF"/>
          </w:rPr>
          <w:t>Перечнем</w:t>
        </w:r>
      </w:hyperlink>
      <w:r>
        <w:t xml:space="preserve"> должностей;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 xml:space="preserve">работниками - в течение одного месяца после окончания срока, указанного в </w:t>
      </w:r>
      <w:hyperlink w:anchor="P72">
        <w:r>
          <w:rPr>
            <w:color w:val="0000FF"/>
          </w:rPr>
          <w:t>подпункте "б" пункта 6</w:t>
        </w:r>
      </w:hyperlink>
      <w:r>
        <w:t xml:space="preserve"> настоящего Порядка.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lastRenderedPageBreak/>
        <w:t>11. В случае непредставления по объективным причинам сведений о доходах, об имуществе и обязательствах имущественного характера супруги (супруга) и несовершеннолетних детей работники, для которых работодателем является Начальник, направляют в организационно-правовой и финансовый отдел Управления заявление с объяснением причин непредставления указанных сведений.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 xml:space="preserve">12. Сведения о своих расходах, а также о расходах супруги (супруга) и (или) несовершеннолетних детей представляются работниками за отчетный период (с 1 января по 31 декабря) при наличии правовых оснований, установленных </w:t>
      </w:r>
      <w:hyperlink r:id="rId18">
        <w:r>
          <w:rPr>
            <w:color w:val="0000FF"/>
          </w:rPr>
          <w:t>статьей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доходам".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 xml:space="preserve">Если правовые основания для представления сведений о расходах отсутствуют, то </w:t>
      </w:r>
      <w:hyperlink r:id="rId19">
        <w:r>
          <w:rPr>
            <w:color w:val="0000FF"/>
          </w:rPr>
          <w:t>раздел 2</w:t>
        </w:r>
      </w:hyperlink>
      <w:r>
        <w:t xml:space="preserve"> "Сведения о расходах" справки о доходах, расходах, об имуществе и обязательствах имущественного характера не заполняется.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>13. Сведения о доходах, об имуществе и обязательствах имущественного характера и сведения о расходах, представляемые в соответствии с настоящим Порядком,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>14. Справки о доходах, расходах, об имуществе и обязательствах имущественного характера работника, его супруги (супруга) и несовершеннолетних детей представляются лично либо по почте в порядке, установленном для документов ограниченного пользования.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>15. Государственные гражданские служащие Управления, в должностные обязанности которых входит работа со сведениями о доходах, об имуществе и обязательствах имущественного характера и сведениями о расходах,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 xml:space="preserve">16. Сведения о доходах, об имуществе и обязательствах имущественного характера, представленные в соответствии с настоящим Порядком гражданином или работником, указанным в </w:t>
      </w:r>
      <w:hyperlink w:anchor="P73">
        <w:r>
          <w:rPr>
            <w:color w:val="0000FF"/>
          </w:rPr>
          <w:t>пункте 7</w:t>
        </w:r>
      </w:hyperlink>
      <w:r>
        <w:t xml:space="preserve"> настоящего Порядка, при назначении на должность в подведомственную организацию, а также сведения о доходах, об имуществе и обязательствах имущественного характера и сведения о расходах, представляемые работником ежегодно, информация о результатах проверки достоверности и полноты этих сведений приобщаются к личному делу работника.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 xml:space="preserve">17. В случае если гражданин или работник, указанный в </w:t>
      </w:r>
      <w:hyperlink w:anchor="P73">
        <w:r>
          <w:rPr>
            <w:color w:val="0000FF"/>
          </w:rPr>
          <w:t>пункте 7</w:t>
        </w:r>
      </w:hyperlink>
      <w:r>
        <w:t xml:space="preserve"> настоящего Порядка, представившие справки о доходах, расходах, об имуществе и обязательствах имущественного характера, не были назначены в подведомственную организацию на должность, включенную в </w:t>
      </w:r>
      <w:hyperlink r:id="rId20">
        <w:r>
          <w:rPr>
            <w:color w:val="0000FF"/>
          </w:rPr>
          <w:t>Перечень</w:t>
        </w:r>
      </w:hyperlink>
      <w:r>
        <w:t xml:space="preserve"> должностей, им возвращаются представленные ими справки по их письменному заявлению вместе с другими документами.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 xml:space="preserve">18. В случае непредставления или представления заведомо ложных сведений о доходах, об имуществе и обязательствах имущественного характера гражданин не может быть назначен в подведомственную организацию на должность, предусмотренную </w:t>
      </w:r>
      <w:hyperlink r:id="rId21">
        <w:r>
          <w:rPr>
            <w:color w:val="0000FF"/>
          </w:rPr>
          <w:t>Перечнем</w:t>
        </w:r>
      </w:hyperlink>
      <w:r>
        <w:t xml:space="preserve"> должностей.</w:t>
      </w:r>
    </w:p>
    <w:p w:rsidR="00AE5169" w:rsidRDefault="00AE5169">
      <w:pPr>
        <w:pStyle w:val="ConsPlusNormal"/>
        <w:spacing w:before="220"/>
        <w:ind w:firstLine="540"/>
        <w:jc w:val="both"/>
      </w:pPr>
      <w:r>
        <w:t>19. В случае непредставления или представления заведомо ложных сведений о доходах, об имуществе и обязательствах имущественного характера и (или) сведений о расходах работник освобождается от должности или подвергается иным видам ответственности в соответствии с законодательством Российской Федерации.</w:t>
      </w:r>
    </w:p>
    <w:p w:rsidR="00AE5169" w:rsidRDefault="00AE5169">
      <w:pPr>
        <w:pStyle w:val="ConsPlusNormal"/>
        <w:jc w:val="both"/>
      </w:pPr>
    </w:p>
    <w:p w:rsidR="00AE5169" w:rsidRDefault="00AE5169">
      <w:pPr>
        <w:pStyle w:val="ConsPlusNormal"/>
        <w:jc w:val="both"/>
      </w:pPr>
    </w:p>
    <w:p w:rsidR="00AE5169" w:rsidRDefault="00AE516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3D6D" w:rsidRDefault="00433D6D">
      <w:bookmarkStart w:id="5" w:name="_GoBack"/>
      <w:bookmarkEnd w:id="5"/>
    </w:p>
    <w:sectPr w:rsidR="00433D6D" w:rsidSect="00844D37">
      <w:pgSz w:w="15840" w:h="12240" w:orient="landscape" w:code="1"/>
      <w:pgMar w:top="720" w:right="720" w:bottom="720" w:left="720" w:header="720" w:footer="59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169"/>
    <w:rsid w:val="00433D6D"/>
    <w:rsid w:val="00531798"/>
    <w:rsid w:val="005A7A95"/>
    <w:rsid w:val="00AE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552A3-6B48-4B11-8526-2D586AA1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51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51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E516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C35C75A7BAFE233B2C934513092AE300220F7607A1E310D89642DB67F54B1DF5D8BD0F4697491D0AF7FE46B0A299B0E7683569C1A3EBD4T0w2N" TargetMode="External"/><Relationship Id="rId13" Type="http://schemas.openxmlformats.org/officeDocument/2006/relationships/hyperlink" Target="consultantplus://offline/ref=C2C35C75A7BAFE233B2C934513092AE307270A7C0CA1E310D89642DB67F54B1DF5D8BD0F4697491C06F7FE46B0A299B0E7683569C1A3EBD4T0w2N" TargetMode="External"/><Relationship Id="rId18" Type="http://schemas.openxmlformats.org/officeDocument/2006/relationships/hyperlink" Target="consultantplus://offline/ref=C2C35C75A7BAFE233B2C934513092AE300230F7D0DA3E310D89642DB67F54B1DF5D8BD0F4697481A04F7FE46B0A299B0E7683569C1A3EBD4T0w2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2C35C75A7BAFE233B2C9353106577EA022B547906A1EB4583C9198630FC414AB297E44D029A481803FCAB15FFA3C5F6B57B3766C1A1E3C8045FEDTAwAN" TargetMode="External"/><Relationship Id="rId7" Type="http://schemas.openxmlformats.org/officeDocument/2006/relationships/hyperlink" Target="consultantplus://offline/ref=C2C35C75A7BAFE233B2C934513092AE300220F7607A7E310D89642DB67F54B1DF5D8BD0D4DC3185C56F1A810EAF79CACE27637T6w5N" TargetMode="External"/><Relationship Id="rId12" Type="http://schemas.openxmlformats.org/officeDocument/2006/relationships/hyperlink" Target="consultantplus://offline/ref=C2C35C75A7BAFE233B2C9353106577EA022B547906A1EB4583C9198630FC414AB297E44D029A481803FCAB15FFA3C5F6B57B3766C1A1E3C8045FEDTAwAN" TargetMode="External"/><Relationship Id="rId17" Type="http://schemas.openxmlformats.org/officeDocument/2006/relationships/hyperlink" Target="consultantplus://offline/ref=C2C35C75A7BAFE233B2C9353106577EA022B547906A1EB4583C9198630FC414AB297E44D029A481803FCAB15FFA3C5F6B57B3766C1A1E3C8045FEDTAwA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2C35C75A7BAFE233B2C9353106577EA022B547906A1EB4583C9198630FC414AB297E44D029A481803FCAB15FFA3C5F6B57B3766C1A1E3C8045FEDTAwAN" TargetMode="External"/><Relationship Id="rId20" Type="http://schemas.openxmlformats.org/officeDocument/2006/relationships/hyperlink" Target="consultantplus://offline/ref=C2C35C75A7BAFE233B2C9353106577EA022B547906A1EB4583C9198630FC414AB297E44D029A481803FCAB15FFA3C5F6B57B3766C1A1E3C8045FEDTAwA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2C35C75A7BAFE233B2C934513092AE3002303750CA1E310D89642DB67F54B1DF5D8BD0F409F424C52B8FF1AF6F08AB2E8683761DDTAw5N" TargetMode="External"/><Relationship Id="rId11" Type="http://schemas.openxmlformats.org/officeDocument/2006/relationships/hyperlink" Target="consultantplus://offline/ref=C2C35C75A7BAFE233B2C9353106577EA022B547906A1EB4583C9198630FC414AB297E44D029A481803FCAB15FFA3C5F6B57B3766C1A1E3C8045FEDTAwAN" TargetMode="External"/><Relationship Id="rId5" Type="http://schemas.openxmlformats.org/officeDocument/2006/relationships/hyperlink" Target="consultantplus://offline/ref=C2C35C75A7BAFE233B2C934513092AE3002303750CA1E310D89642DB67F54B1DF5D8BD0F4697481B02F7FE46B0A299B0E7683569C1A3EBD4T0w2N" TargetMode="External"/><Relationship Id="rId15" Type="http://schemas.openxmlformats.org/officeDocument/2006/relationships/hyperlink" Target="consultantplus://offline/ref=C2C35C75A7BAFE233B2C9353106577EA022B547906A1EB4583C9198630FC414AB297E44D029A481803FCAB15FFA3C5F6B57B3766C1A1E3C8045FEDTAwAN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C2C35C75A7BAFE233B2C9353106577EA022B547906A9E04687C9198630FC414AB297E44D029A481803FCA913FFA3C5F6B57B3766C1A1E3C8045FEDTAwAN" TargetMode="External"/><Relationship Id="rId19" Type="http://schemas.openxmlformats.org/officeDocument/2006/relationships/hyperlink" Target="consultantplus://offline/ref=C2C35C75A7BAFE233B2C934513092AE307270A7C0CA1E310D89642DB67F54B1DF5D8BD0F4697491F00F7FE46B0A299B0E7683569C1A3EBD4T0w2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2C35C75A7BAFE233B2C934513092AE307270A7C0CA1E310D89642DB67F54B1DE7D8E503449057180BE2A817F6TFw3N" TargetMode="External"/><Relationship Id="rId14" Type="http://schemas.openxmlformats.org/officeDocument/2006/relationships/hyperlink" Target="consultantplus://offline/ref=C2C35C75A7BAFE233B2C9353106577EA022B547906A1EB4583C9198630FC414AB297E44D029A481803FCAB15FFA3C5F6B57B3766C1A1E3C8045FEDTAwA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2628</Words>
  <Characters>14983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2024-08-27T13:48:00Z</dcterms:created>
  <dcterms:modified xsi:type="dcterms:W3CDTF">2024-08-27T13:48:00Z</dcterms:modified>
</cp:coreProperties>
</file>