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F9E" w:rsidRDefault="00707F9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07F9E" w:rsidRDefault="00707F9E">
      <w:pPr>
        <w:pStyle w:val="ConsPlusNormal"/>
        <w:jc w:val="both"/>
        <w:outlineLvl w:val="0"/>
      </w:pPr>
    </w:p>
    <w:p w:rsidR="00707F9E" w:rsidRDefault="00707F9E">
      <w:pPr>
        <w:pStyle w:val="ConsPlusNormal"/>
        <w:jc w:val="both"/>
        <w:outlineLvl w:val="0"/>
      </w:pPr>
      <w:r>
        <w:t>Зарегистрировано в Минюсте РД 29 июня 2018 г. N 4701</w:t>
      </w:r>
    </w:p>
    <w:p w:rsidR="00707F9E" w:rsidRDefault="00707F9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7F9E" w:rsidRDefault="00707F9E">
      <w:pPr>
        <w:pStyle w:val="ConsPlusNormal"/>
        <w:jc w:val="both"/>
      </w:pPr>
    </w:p>
    <w:p w:rsidR="00707F9E" w:rsidRDefault="00707F9E">
      <w:pPr>
        <w:pStyle w:val="ConsPlusTitle"/>
        <w:jc w:val="center"/>
      </w:pPr>
      <w:r>
        <w:t>УПРАВЛЕНИЕ ПРАВИТЕЛЬСТВА РЕСПУБЛИКИ ДАГЕСТАН</w:t>
      </w:r>
    </w:p>
    <w:p w:rsidR="00707F9E" w:rsidRDefault="00707F9E">
      <w:pPr>
        <w:pStyle w:val="ConsPlusTitle"/>
        <w:jc w:val="center"/>
      </w:pPr>
      <w:r>
        <w:t>ПО ВОПРОСАМ ПЕРЕСЕЛЕНИЯ ЛАКСКОГО НАСЕЛЕНИЯ</w:t>
      </w:r>
    </w:p>
    <w:p w:rsidR="00707F9E" w:rsidRDefault="00707F9E">
      <w:pPr>
        <w:pStyle w:val="ConsPlusTitle"/>
        <w:jc w:val="center"/>
      </w:pPr>
      <w:r>
        <w:t>НОВОЛАКСКОГО РАЙОНА НА НОВОЕ МЕСТО ЖИТЕЛЬСТВА</w:t>
      </w:r>
    </w:p>
    <w:p w:rsidR="00707F9E" w:rsidRDefault="00707F9E">
      <w:pPr>
        <w:pStyle w:val="ConsPlusTitle"/>
        <w:jc w:val="center"/>
      </w:pPr>
      <w:r>
        <w:t>И ВОССТАНОВЛЕНИЯ АУХОВСКОГО РАЙОНА</w:t>
      </w:r>
    </w:p>
    <w:p w:rsidR="00707F9E" w:rsidRDefault="00707F9E">
      <w:pPr>
        <w:pStyle w:val="ConsPlusTitle"/>
        <w:jc w:val="center"/>
      </w:pPr>
    </w:p>
    <w:p w:rsidR="00707F9E" w:rsidRDefault="00707F9E">
      <w:pPr>
        <w:pStyle w:val="ConsPlusTitle"/>
        <w:jc w:val="center"/>
      </w:pPr>
      <w:r>
        <w:t>ПРИКАЗ</w:t>
      </w:r>
    </w:p>
    <w:p w:rsidR="00707F9E" w:rsidRDefault="00707F9E">
      <w:pPr>
        <w:pStyle w:val="ConsPlusTitle"/>
        <w:jc w:val="center"/>
      </w:pPr>
      <w:r>
        <w:t>от 8 июня 2018 г. N 12-од</w:t>
      </w:r>
    </w:p>
    <w:p w:rsidR="00707F9E" w:rsidRDefault="00707F9E">
      <w:pPr>
        <w:pStyle w:val="ConsPlusTitle"/>
        <w:jc w:val="center"/>
      </w:pPr>
    </w:p>
    <w:p w:rsidR="00707F9E" w:rsidRDefault="00707F9E">
      <w:pPr>
        <w:pStyle w:val="ConsPlusTitle"/>
        <w:jc w:val="center"/>
      </w:pPr>
      <w:r>
        <w:t>ОБ УТВЕРЖДЕНИИ ПОЛОЖЕНИЯ О КОМИССИИ ПО СОБЛЮДЕНИЮ ТРЕБОВАНИЙ</w:t>
      </w:r>
    </w:p>
    <w:p w:rsidR="00707F9E" w:rsidRDefault="00707F9E">
      <w:pPr>
        <w:pStyle w:val="ConsPlusTitle"/>
        <w:jc w:val="center"/>
      </w:pPr>
      <w:r>
        <w:t>К СЛУЖЕБНОМУ ПОВЕДЕНИЮ ГОСУДАРСТВЕННЫХ ГРАЖДАНСКИХ СЛУЖАЩИХ</w:t>
      </w:r>
    </w:p>
    <w:p w:rsidR="00707F9E" w:rsidRDefault="00707F9E">
      <w:pPr>
        <w:pStyle w:val="ConsPlusTitle"/>
        <w:jc w:val="center"/>
      </w:pPr>
      <w:r>
        <w:t>РЕСПУБЛИКИ ДАГЕСТАН В УПРАВЛЕНИИ ПРАВИТЕЛЬСТВА</w:t>
      </w:r>
    </w:p>
    <w:p w:rsidR="00707F9E" w:rsidRDefault="00707F9E">
      <w:pPr>
        <w:pStyle w:val="ConsPlusTitle"/>
        <w:jc w:val="center"/>
      </w:pPr>
      <w:r>
        <w:t>РЕСПУБЛИКИ ДАГЕСТАН ПО ВОПРОСАМ ПЕРЕСЕЛЕНИЯ ЛАКСКОГО</w:t>
      </w:r>
    </w:p>
    <w:p w:rsidR="00707F9E" w:rsidRDefault="00707F9E">
      <w:pPr>
        <w:pStyle w:val="ConsPlusTitle"/>
        <w:jc w:val="center"/>
      </w:pPr>
      <w:r>
        <w:t>НАСЕЛЕНИЯ НОВОЛАКСКОГО РАЙОНА НА НОВОЕ МЕСТО</w:t>
      </w:r>
    </w:p>
    <w:p w:rsidR="00707F9E" w:rsidRDefault="00707F9E">
      <w:pPr>
        <w:pStyle w:val="ConsPlusTitle"/>
        <w:jc w:val="center"/>
      </w:pPr>
      <w:r>
        <w:t>ЖИТЕЛЬСТВА И ВОССТАНОВЛЕНИЯ АУХОВСКОГО РАЙОНА</w:t>
      </w:r>
    </w:p>
    <w:p w:rsidR="00707F9E" w:rsidRDefault="00707F9E">
      <w:pPr>
        <w:pStyle w:val="ConsPlusTitle"/>
        <w:jc w:val="center"/>
      </w:pPr>
      <w:r>
        <w:t>И УРЕГУЛИРОВАНИЮ КОНФЛИКТА ИНТЕРЕСОВ</w:t>
      </w:r>
    </w:p>
    <w:p w:rsidR="00707F9E" w:rsidRDefault="00707F9E">
      <w:pPr>
        <w:pStyle w:val="ConsPlusNormal"/>
        <w:jc w:val="both"/>
      </w:pPr>
    </w:p>
    <w:p w:rsidR="00707F9E" w:rsidRDefault="00707F9E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Законом</w:t>
        </w:r>
      </w:hyperlink>
      <w:r>
        <w:t xml:space="preserve"> Республики Дагестан от 7 апреля 2009 года N 21 "О противодействии коррупции в Республике Дагестан" (Собрание законодательства РД, 2009, N 7, ст. 275; 2012, N 3, ст. 57; 2012, N 7, ст. 245; "Дагестанская правда", N 82-83, 15.03.2013; 2013, N 5, ст. 255) и во исполнение </w:t>
      </w:r>
      <w:hyperlink r:id="rId6">
        <w:r>
          <w:rPr>
            <w:color w:val="0000FF"/>
          </w:rPr>
          <w:t>Указа</w:t>
        </w:r>
      </w:hyperlink>
      <w: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интересов", </w:t>
      </w:r>
      <w:hyperlink r:id="rId7">
        <w:r>
          <w:rPr>
            <w:color w:val="0000FF"/>
          </w:rPr>
          <w:t>Указа</w:t>
        </w:r>
      </w:hyperlink>
      <w:r>
        <w:t xml:space="preserve"> Президента Республики Дагестан от 15 сентября 2010 г. N 227 "О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интересов" (Собрание законодательства РД, 2010, N 17, ст. 824; 2012, N 8, ст. 298) приказываю: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7">
        <w:r>
          <w:rPr>
            <w:color w:val="0000FF"/>
          </w:rPr>
          <w:t>Положение</w:t>
        </w:r>
      </w:hyperlink>
      <w:r>
        <w:t xml:space="preserve"> о Комиссии по соблюдению требований к служебному поведению государственных гражданских служащих Республики Дагестан в Управлении и урегулированию конфликта интересов (приложение N 1).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приказ</w:t>
        </w:r>
      </w:hyperlink>
      <w:r>
        <w:t xml:space="preserve"> Управления от 31 января 2018 года N 1-ОД "О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района".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3. Организационно-правовому и финансовому отделу разместить настоящий приказ на официальном сайте Управления (Джамалов А.М.) и в установленном порядке направить на государственную регистрацию в Министерство юстиции Республики Дагестан (Магомедова Ш.Г.)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оставляю за собой.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lastRenderedPageBreak/>
        <w:t>5. Настоящий приказ вступает в силу в установленном законом порядке.</w:t>
      </w:r>
    </w:p>
    <w:p w:rsidR="00707F9E" w:rsidRDefault="00707F9E">
      <w:pPr>
        <w:pStyle w:val="ConsPlusNormal"/>
        <w:jc w:val="both"/>
      </w:pPr>
    </w:p>
    <w:p w:rsidR="00707F9E" w:rsidRDefault="00707F9E">
      <w:pPr>
        <w:pStyle w:val="ConsPlusNormal"/>
        <w:jc w:val="right"/>
      </w:pPr>
      <w:r>
        <w:t>Начальник Управления</w:t>
      </w:r>
    </w:p>
    <w:p w:rsidR="00707F9E" w:rsidRDefault="00707F9E">
      <w:pPr>
        <w:pStyle w:val="ConsPlusNormal"/>
        <w:jc w:val="right"/>
      </w:pPr>
      <w:r>
        <w:t>Правительства Республики Дагестан</w:t>
      </w:r>
    </w:p>
    <w:p w:rsidR="00707F9E" w:rsidRDefault="00707F9E">
      <w:pPr>
        <w:pStyle w:val="ConsPlusNormal"/>
        <w:jc w:val="right"/>
      </w:pPr>
      <w:r>
        <w:t>по вопросам переселения лакского</w:t>
      </w:r>
    </w:p>
    <w:p w:rsidR="00707F9E" w:rsidRDefault="00707F9E">
      <w:pPr>
        <w:pStyle w:val="ConsPlusNormal"/>
        <w:jc w:val="right"/>
      </w:pPr>
      <w:r>
        <w:t>населения Новолакского района</w:t>
      </w:r>
    </w:p>
    <w:p w:rsidR="00707F9E" w:rsidRDefault="00707F9E">
      <w:pPr>
        <w:pStyle w:val="ConsPlusNormal"/>
        <w:jc w:val="right"/>
      </w:pPr>
      <w:r>
        <w:t>на новое место жительства</w:t>
      </w:r>
    </w:p>
    <w:p w:rsidR="00707F9E" w:rsidRDefault="00707F9E">
      <w:pPr>
        <w:pStyle w:val="ConsPlusNormal"/>
        <w:jc w:val="right"/>
      </w:pPr>
      <w:r>
        <w:t>и восстановления Ауховского района</w:t>
      </w:r>
    </w:p>
    <w:p w:rsidR="00707F9E" w:rsidRDefault="00707F9E">
      <w:pPr>
        <w:pStyle w:val="ConsPlusNormal"/>
        <w:jc w:val="right"/>
      </w:pPr>
      <w:r>
        <w:t>М.МАГОМЕДАЛИЕВ</w:t>
      </w:r>
    </w:p>
    <w:p w:rsidR="00707F9E" w:rsidRDefault="00707F9E">
      <w:pPr>
        <w:pStyle w:val="ConsPlusNormal"/>
        <w:jc w:val="both"/>
      </w:pPr>
    </w:p>
    <w:p w:rsidR="00707F9E" w:rsidRDefault="00707F9E">
      <w:pPr>
        <w:pStyle w:val="ConsPlusNormal"/>
        <w:jc w:val="both"/>
      </w:pPr>
    </w:p>
    <w:p w:rsidR="00707F9E" w:rsidRDefault="00707F9E">
      <w:pPr>
        <w:pStyle w:val="ConsPlusNormal"/>
        <w:jc w:val="both"/>
      </w:pPr>
    </w:p>
    <w:p w:rsidR="00707F9E" w:rsidRDefault="00707F9E">
      <w:pPr>
        <w:pStyle w:val="ConsPlusNormal"/>
        <w:jc w:val="both"/>
      </w:pPr>
    </w:p>
    <w:p w:rsidR="00707F9E" w:rsidRDefault="00707F9E">
      <w:pPr>
        <w:pStyle w:val="ConsPlusNormal"/>
        <w:jc w:val="both"/>
      </w:pPr>
    </w:p>
    <w:p w:rsidR="00707F9E" w:rsidRDefault="00707F9E">
      <w:pPr>
        <w:pStyle w:val="ConsPlusNormal"/>
        <w:jc w:val="right"/>
        <w:outlineLvl w:val="0"/>
      </w:pPr>
      <w:r>
        <w:t>Утверждено</w:t>
      </w:r>
    </w:p>
    <w:p w:rsidR="00707F9E" w:rsidRDefault="00707F9E">
      <w:pPr>
        <w:pStyle w:val="ConsPlusNormal"/>
        <w:jc w:val="right"/>
      </w:pPr>
      <w:r>
        <w:t>приказом Управления Правительства</w:t>
      </w:r>
    </w:p>
    <w:p w:rsidR="00707F9E" w:rsidRDefault="00707F9E">
      <w:pPr>
        <w:pStyle w:val="ConsPlusNormal"/>
        <w:jc w:val="right"/>
      </w:pPr>
      <w:r>
        <w:t>Республики Дагестан по вопросам переселения</w:t>
      </w:r>
    </w:p>
    <w:p w:rsidR="00707F9E" w:rsidRDefault="00707F9E">
      <w:pPr>
        <w:pStyle w:val="ConsPlusNormal"/>
        <w:jc w:val="right"/>
      </w:pPr>
      <w:r>
        <w:t>лакского населения Новолакского района</w:t>
      </w:r>
    </w:p>
    <w:p w:rsidR="00707F9E" w:rsidRDefault="00707F9E">
      <w:pPr>
        <w:pStyle w:val="ConsPlusNormal"/>
        <w:jc w:val="right"/>
      </w:pPr>
      <w:r>
        <w:t>на новое место жительства и восстановления</w:t>
      </w:r>
    </w:p>
    <w:p w:rsidR="00707F9E" w:rsidRDefault="00707F9E">
      <w:pPr>
        <w:pStyle w:val="ConsPlusNormal"/>
        <w:jc w:val="right"/>
      </w:pPr>
      <w:r>
        <w:t>Ауховского района</w:t>
      </w:r>
    </w:p>
    <w:p w:rsidR="00707F9E" w:rsidRDefault="00707F9E">
      <w:pPr>
        <w:pStyle w:val="ConsPlusNormal"/>
        <w:jc w:val="right"/>
      </w:pPr>
      <w:r>
        <w:t>от 8 июня 2018 г. N 12-од</w:t>
      </w:r>
    </w:p>
    <w:p w:rsidR="00707F9E" w:rsidRDefault="00707F9E">
      <w:pPr>
        <w:pStyle w:val="ConsPlusNormal"/>
        <w:jc w:val="both"/>
      </w:pPr>
    </w:p>
    <w:p w:rsidR="00707F9E" w:rsidRDefault="00707F9E">
      <w:pPr>
        <w:pStyle w:val="ConsPlusTitle"/>
        <w:jc w:val="center"/>
      </w:pPr>
      <w:bookmarkStart w:id="0" w:name="P47"/>
      <w:bookmarkEnd w:id="0"/>
      <w:r>
        <w:t>ПОЛОЖЕНИЕ</w:t>
      </w:r>
    </w:p>
    <w:p w:rsidR="00707F9E" w:rsidRDefault="00707F9E">
      <w:pPr>
        <w:pStyle w:val="ConsPlusTitle"/>
        <w:jc w:val="center"/>
      </w:pPr>
      <w:r>
        <w:t>О КОМИССИИ ПО СОБЛЮДЕНИЮ ТРЕБОВАНИЙ К СЛУЖЕБНОМУ ПОВЕДЕНИЮ</w:t>
      </w:r>
    </w:p>
    <w:p w:rsidR="00707F9E" w:rsidRDefault="00707F9E">
      <w:pPr>
        <w:pStyle w:val="ConsPlusTitle"/>
        <w:jc w:val="center"/>
      </w:pPr>
      <w:r>
        <w:t>ГОСУДАРСТВЕННЫХ ГРАЖДАНСКИХ СЛУЖАЩИХ РЕСПУБЛИКИ ДАГЕСТАН</w:t>
      </w:r>
    </w:p>
    <w:p w:rsidR="00707F9E" w:rsidRDefault="00707F9E">
      <w:pPr>
        <w:pStyle w:val="ConsPlusTitle"/>
        <w:jc w:val="center"/>
      </w:pPr>
      <w:r>
        <w:t>В УПРАВЛЕНИИ ПРАВИТЕЛЬСТВА РЕСПУБЛИКИ ДАГЕСТАН ПО ВОПРОСАМ</w:t>
      </w:r>
    </w:p>
    <w:p w:rsidR="00707F9E" w:rsidRDefault="00707F9E">
      <w:pPr>
        <w:pStyle w:val="ConsPlusTitle"/>
        <w:jc w:val="center"/>
      </w:pPr>
      <w:r>
        <w:t>ПЕРЕСЕЛЕНИЯ ЛАКСКОГО НАСЕЛЕНИЯ НОВОЛАКСКОГО РАЙОНА НА НОВОЕ</w:t>
      </w:r>
    </w:p>
    <w:p w:rsidR="00707F9E" w:rsidRDefault="00707F9E">
      <w:pPr>
        <w:pStyle w:val="ConsPlusTitle"/>
        <w:jc w:val="center"/>
      </w:pPr>
      <w:r>
        <w:t>МЕСТО ЖИТЕЛЬСТВА И ВОССТАНОВЛЕНИЯ АУХОВСКОГО РАЙОНА</w:t>
      </w:r>
    </w:p>
    <w:p w:rsidR="00707F9E" w:rsidRDefault="00707F9E">
      <w:pPr>
        <w:pStyle w:val="ConsPlusTitle"/>
        <w:jc w:val="center"/>
      </w:pPr>
      <w:r>
        <w:t>И УРЕГУЛИРОВАНИЮ КОНФЛИКТА ИНТЕРЕСОВ</w:t>
      </w:r>
    </w:p>
    <w:p w:rsidR="00707F9E" w:rsidRDefault="00707F9E">
      <w:pPr>
        <w:pStyle w:val="ConsPlusNormal"/>
        <w:jc w:val="both"/>
      </w:pPr>
    </w:p>
    <w:p w:rsidR="00707F9E" w:rsidRDefault="00707F9E">
      <w:pPr>
        <w:pStyle w:val="ConsPlusNormal"/>
        <w:jc w:val="center"/>
        <w:outlineLvl w:val="1"/>
      </w:pPr>
      <w:r>
        <w:t>I. Общие положения</w:t>
      </w:r>
    </w:p>
    <w:p w:rsidR="00707F9E" w:rsidRDefault="00707F9E">
      <w:pPr>
        <w:pStyle w:val="ConsPlusNormal"/>
        <w:jc w:val="both"/>
      </w:pPr>
    </w:p>
    <w:p w:rsidR="00707F9E" w:rsidRDefault="00707F9E">
      <w:pPr>
        <w:pStyle w:val="ConsPlusNormal"/>
        <w:ind w:firstLine="540"/>
        <w:jc w:val="both"/>
      </w:pPr>
      <w:r>
        <w:t xml:space="preserve">1. Положение о Комиссии по соблюдению требований к служебному поведению государственных гражданских служащих Республики Дагестан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и урегулированию конфликта интересов (далее - Положение) разработано в соответствии со </w:t>
      </w:r>
      <w:hyperlink r:id="rId9">
        <w:r>
          <w:rPr>
            <w:color w:val="0000FF"/>
          </w:rPr>
          <w:t>статьей 19</w:t>
        </w:r>
      </w:hyperlink>
      <w:r>
        <w:t xml:space="preserve"> Федерального закона от 27 июля 2004 г. N 79-ФЗ "О государственной гражданской службе Российской Федерации" (далее - Федеральный закон),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указами Президента Российской Федерации от 1 июля 2010 г. </w:t>
      </w:r>
      <w:hyperlink r:id="rId11">
        <w:r>
          <w:rPr>
            <w:color w:val="0000FF"/>
          </w:rPr>
          <w:t>N 821</w:t>
        </w:r>
      </w:hyperlink>
      <w:r>
        <w:t xml:space="preserve"> "О комиссиях по соблюдению требований к служебному поведению федеральных государственных служащих и урегулированию конфликта интересов", от 21 июля 2010 г. </w:t>
      </w:r>
      <w:hyperlink r:id="rId12">
        <w:r>
          <w:rPr>
            <w:color w:val="0000FF"/>
          </w:rPr>
          <w:t>N 925</w:t>
        </w:r>
      </w:hyperlink>
      <w:r>
        <w:t xml:space="preserve"> "О мерах по реализации отдельных положений Федерального закона "О противодействии коррупции", </w:t>
      </w:r>
      <w:hyperlink r:id="rId13">
        <w:r>
          <w:rPr>
            <w:color w:val="0000FF"/>
          </w:rPr>
          <w:t>Законом</w:t>
        </w:r>
      </w:hyperlink>
      <w:r>
        <w:t xml:space="preserve"> Республики Дагестан от 12 октября 2005 г. N 32 "О государственной гражданской службе Республики Дагестан", </w:t>
      </w:r>
      <w:hyperlink r:id="rId14">
        <w:r>
          <w:rPr>
            <w:color w:val="0000FF"/>
          </w:rPr>
          <w:t>Законом</w:t>
        </w:r>
      </w:hyperlink>
      <w:r>
        <w:t xml:space="preserve"> Республики Дагестан от 7 апреля 2009 г. N 21 "О </w:t>
      </w:r>
      <w:r>
        <w:lastRenderedPageBreak/>
        <w:t xml:space="preserve">противодействии коррупции в Республике Дагестан", </w:t>
      </w:r>
      <w:hyperlink r:id="rId15">
        <w:r>
          <w:rPr>
            <w:color w:val="0000FF"/>
          </w:rPr>
          <w:t>Указом</w:t>
        </w:r>
      </w:hyperlink>
      <w:r>
        <w:t xml:space="preserve"> Президента Республики Дагестан от 15 сентября 2010 г. N 227 "О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интересов" и определяет порядок формирования и деятельности Комиссии по соблюдению требований к служебному поведению государственных гражданских служащих Республики Дагестан в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и урегулированию конфликта интересов (далее - Комиссия).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2. Комиссия в своей деятельности руководствуется </w:t>
      </w:r>
      <w:hyperlink r:id="rId16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актами Президента Российской Федерации и Правительства Российской Федерации, </w:t>
      </w:r>
      <w:hyperlink r:id="rId17">
        <w:r>
          <w:rPr>
            <w:color w:val="0000FF"/>
          </w:rPr>
          <w:t>Конституцией</w:t>
        </w:r>
      </w:hyperlink>
      <w:r>
        <w:t xml:space="preserve"> Республики Дагестан, законами Республики Дагестан, актами Главы Республики Дагестан и Правительства Республики Дагестан, настоящим Положением, а также правовыми актами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(далее - Управление).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3. Основной задачей Комиссии является содействие Управлению: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а) в обеспечении соблюдения государственными гражданскими служащими Республики Дагестан Управления (далее - гражданские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другими федеральными законами и законами Республики Дагестан (далее - требования к служебному поведению и (или) требования об урегулировании конфликта интересов);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б) в осуществлении в Управлении мер по предупреждению коррупции.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государственной гражданской службы Республики Дагестан (далее - должности гражданской службы) в Управлении (за исключением гражданских служащих, замещающих должности гражданской службы, назначение на которые и освобождение от которых осуществляются Главой Республики Дагестан и Правительством Республики Дагестан).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5.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гражданской службы в Управлении, назначение на которые и освобождение от которых осуществляются Главой Республики Дагестан и Правительством Республики Дагестан, рассматриваются Комиссией по координации работы по противодействию коррупции в Республике Дагестан.</w:t>
      </w:r>
    </w:p>
    <w:p w:rsidR="00707F9E" w:rsidRDefault="00707F9E">
      <w:pPr>
        <w:pStyle w:val="ConsPlusNormal"/>
        <w:jc w:val="both"/>
      </w:pPr>
    </w:p>
    <w:p w:rsidR="00707F9E" w:rsidRDefault="00707F9E">
      <w:pPr>
        <w:pStyle w:val="ConsPlusNormal"/>
        <w:jc w:val="center"/>
        <w:outlineLvl w:val="1"/>
      </w:pPr>
      <w:r>
        <w:t>II. Порядок образования Комиссии</w:t>
      </w:r>
    </w:p>
    <w:p w:rsidR="00707F9E" w:rsidRDefault="00707F9E">
      <w:pPr>
        <w:pStyle w:val="ConsPlusNormal"/>
        <w:jc w:val="both"/>
      </w:pPr>
    </w:p>
    <w:p w:rsidR="00707F9E" w:rsidRDefault="00707F9E">
      <w:pPr>
        <w:pStyle w:val="ConsPlusNormal"/>
        <w:ind w:firstLine="540"/>
        <w:jc w:val="both"/>
      </w:pPr>
      <w:r>
        <w:t>6. Комиссия образуется приказом Управления. Указанным приказом утверждаются состав Комиссии и порядок ее работы.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В состав Комиссии входят председатель Комиссии, его заместитель, назначаемый начальником Управления из числа членов Комиссии, замещающих должности гражданской службы в Управлении, секретарь и другие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7. В состав Комиссии входят: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а) заместитель начальника Управления - начальник отдела (председатель Комиссии), должностное лицо Управления, ответственное за работу по </w:t>
      </w:r>
      <w:r>
        <w:lastRenderedPageBreak/>
        <w:t>профилактике коррупционных и иных правонарушений (заместитель председателя Комиссии), гражданские служащие организационно-правового и финансового отдела, представители других структурных подразделений Управления, определяемые начальником Управления;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1" w:name="P71"/>
      <w:bookmarkEnd w:id="1"/>
      <w:r>
        <w:t>б) представитель Управления Администрации Главы и Правительства Республики Дагестан по вопросам противодействия коррупции;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2" w:name="P72"/>
      <w:bookmarkEnd w:id="2"/>
      <w: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гражданской службой (по согласованию).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3" w:name="P73"/>
      <w:bookmarkEnd w:id="3"/>
      <w:r>
        <w:t>8. По решению начальника Управления в состав Комиссии могут быть включены: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а) представитель Общественного совета при Управлении, образованного в соответствии с </w:t>
      </w:r>
      <w:hyperlink r:id="rId19">
        <w:r>
          <w:rPr>
            <w:color w:val="0000FF"/>
          </w:rPr>
          <w:t>частью 2 статьи 19</w:t>
        </w:r>
      </w:hyperlink>
      <w:r>
        <w:t xml:space="preserve"> Закона Республики Дагестан от 17 октября 2006 года N 48 "Об Общественной палате Республики Дагестан" (по согласованию);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б) представитель общественной организации ветеранов Управления (по согласованию).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9. Лица, указанные в </w:t>
      </w:r>
      <w:hyperlink w:anchor="P71">
        <w:r>
          <w:rPr>
            <w:color w:val="0000FF"/>
          </w:rPr>
          <w:t>подпунктах "б"</w:t>
        </w:r>
      </w:hyperlink>
      <w:r>
        <w:t xml:space="preserve"> и </w:t>
      </w:r>
      <w:hyperlink w:anchor="P72">
        <w:r>
          <w:rPr>
            <w:color w:val="0000FF"/>
          </w:rPr>
          <w:t>"в" пункта 7</w:t>
        </w:r>
      </w:hyperlink>
      <w:r>
        <w:t xml:space="preserve"> и в </w:t>
      </w:r>
      <w:hyperlink w:anchor="P73">
        <w:r>
          <w:rPr>
            <w:color w:val="0000FF"/>
          </w:rPr>
          <w:t>пункте 8</w:t>
        </w:r>
      </w:hyperlink>
      <w:r>
        <w:t xml:space="preserve"> настоящего Положения, включаются в состав Комиссии в установленном порядке по согласованию с Управлением Администрации Главы и Правительства Республики Дагестан, с научными организациями и образовательными учреждениями среднего, высшего и дополнительного профессионального образования, на основании запроса начальника Управления. Согласование осуществляется в 10-дневный срок со дня получения запроса.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10. Число членов Комиссии, не замещающих должности гражданской службы в Управлении, должно составлять не менее одной четверти от общего числа членов Комиссии.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11.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12. В заседаниях Комиссии с правом совещательного голоса участвуют: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а)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Управлении должности гражданской службы, имеющих аналогичные должности замещаемой гражданским служащим, в отношении которого Комиссией рассматривается этот вопрос;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4" w:name="P81"/>
      <w:bookmarkEnd w:id="4"/>
      <w:r>
        <w:t>б) другие гражданские служащие, замещающие должности гражданской службы Управления; специалисты, которые могут дать пояснения по вопросам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13. Заседание Комиссии считается правомочным, если на нем присутствует не менее двух третей общего числа членов Комиссии. Проведение заседаний с участием только членов Комиссии, замещающих должности гражданской службы в Управлении, недопустимо.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lastRenderedPageBreak/>
        <w:t>14.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707F9E" w:rsidRDefault="00707F9E">
      <w:pPr>
        <w:pStyle w:val="ConsPlusNormal"/>
        <w:jc w:val="both"/>
      </w:pPr>
    </w:p>
    <w:p w:rsidR="00707F9E" w:rsidRDefault="00707F9E">
      <w:pPr>
        <w:pStyle w:val="ConsPlusNormal"/>
        <w:jc w:val="center"/>
        <w:outlineLvl w:val="1"/>
      </w:pPr>
      <w:r>
        <w:t>III. Порядок работы Комиссии</w:t>
      </w:r>
    </w:p>
    <w:p w:rsidR="00707F9E" w:rsidRDefault="00707F9E">
      <w:pPr>
        <w:pStyle w:val="ConsPlusNormal"/>
        <w:jc w:val="both"/>
      </w:pPr>
    </w:p>
    <w:p w:rsidR="00707F9E" w:rsidRDefault="00707F9E">
      <w:pPr>
        <w:pStyle w:val="ConsPlusNormal"/>
        <w:ind w:firstLine="540"/>
        <w:jc w:val="both"/>
      </w:pPr>
      <w:bookmarkStart w:id="5" w:name="P87"/>
      <w:bookmarkEnd w:id="5"/>
      <w:r>
        <w:t>15. Основаниями для проведения заседания Комиссии являются: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6" w:name="P88"/>
      <w:bookmarkEnd w:id="6"/>
      <w:r>
        <w:t xml:space="preserve">а) представление начальником Управления в соответствии с </w:t>
      </w:r>
      <w:hyperlink r:id="rId20">
        <w:r>
          <w:rPr>
            <w:color w:val="0000FF"/>
          </w:rPr>
          <w:t>пунктом 28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года N 1 (далее - Положение о проверке), материалов проверки, свидетельствующих: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7" w:name="P89"/>
      <w:bookmarkEnd w:id="7"/>
      <w:r>
        <w:t xml:space="preserve">о представлении гражданским служащим недостоверных или неполных сведений, предусмотренных </w:t>
      </w:r>
      <w:hyperlink r:id="rId21">
        <w:r>
          <w:rPr>
            <w:color w:val="0000FF"/>
          </w:rPr>
          <w:t>подпунктом "а" пункта 1</w:t>
        </w:r>
      </w:hyperlink>
      <w:r>
        <w:t xml:space="preserve"> Положения о проверке;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8" w:name="P90"/>
      <w:bookmarkEnd w:id="8"/>
      <w: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9" w:name="P91"/>
      <w:bookmarkEnd w:id="9"/>
      <w:r>
        <w:t>б) поступившее должностному лицу Управления по профилактике коррупционных и иных правонарушений в порядке, установленном приказом Управления: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10" w:name="P92"/>
      <w:bookmarkEnd w:id="10"/>
      <w:r>
        <w:t>обращение гражданина, замещавшего в Управлении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гражданской службы;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11" w:name="P93"/>
      <w:bookmarkEnd w:id="11"/>
      <w: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12" w:name="P94"/>
      <w:bookmarkEnd w:id="12"/>
      <w:r>
        <w:t xml:space="preserve">заявление государственного служащего о невозможности выполнить требования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13" w:name="P95"/>
      <w:bookmarkEnd w:id="13"/>
      <w:r>
        <w:lastRenderedPageBreak/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14" w:name="P96"/>
      <w:bookmarkEnd w:id="14"/>
      <w:r>
        <w:t>в) представление начальника Управления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Управлении мер по предупреждению коррупции;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15" w:name="P97"/>
      <w:bookmarkEnd w:id="15"/>
      <w:r>
        <w:t xml:space="preserve">г) представление начальником Управления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23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16" w:name="P98"/>
      <w:bookmarkEnd w:id="16"/>
      <w:r>
        <w:t xml:space="preserve">д) поступившее в соответствии с </w:t>
      </w:r>
      <w:hyperlink r:id="rId24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25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Управление уведомление коммерческой или некоммерческой организации о заключении с гражданином, замещавшим должность гражданской службы в Управлении,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Управлении,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16.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16.1. Обращение, указанное в </w:t>
      </w:r>
      <w:hyperlink w:anchor="P92">
        <w:r>
          <w:rPr>
            <w:color w:val="0000FF"/>
          </w:rPr>
          <w:t>абзаце втором подпункта "б" пункта 15</w:t>
        </w:r>
      </w:hyperlink>
      <w:r>
        <w:t xml:space="preserve"> настоящего Положения, подается гражданином, замещавшим должность государственной службы в Управлении, в подразделение кадровой службы Управления по профилактике коррупционных и иных правонарушений. 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Управления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6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16.2. Обращение, указанное в </w:t>
      </w:r>
      <w:hyperlink w:anchor="P92">
        <w:r>
          <w:rPr>
            <w:color w:val="0000FF"/>
          </w:rPr>
          <w:t>абзаце втором подпункта "б" пункта 15</w:t>
        </w:r>
      </w:hyperlink>
      <w:r>
        <w:t xml:space="preserve">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16.3. Уведомление, указанное в </w:t>
      </w:r>
      <w:hyperlink w:anchor="P98">
        <w:r>
          <w:rPr>
            <w:color w:val="0000FF"/>
          </w:rPr>
          <w:t>подпункте "д" пункта 15</w:t>
        </w:r>
      </w:hyperlink>
      <w:r>
        <w:t xml:space="preserve"> настоящего Положения, рассматривается подразделением кадровой службы Управления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Управлении, требований </w:t>
      </w:r>
      <w:hyperlink r:id="rId27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</w:t>
      </w:r>
      <w:r>
        <w:lastRenderedPageBreak/>
        <w:t>противодействии коррупции".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16.4. Уведомление, указанное в </w:t>
      </w:r>
      <w:hyperlink w:anchor="P95">
        <w:r>
          <w:rPr>
            <w:color w:val="0000FF"/>
          </w:rPr>
          <w:t>абзаце пятом подпункта "б" пункта 15</w:t>
        </w:r>
      </w:hyperlink>
      <w:r>
        <w:t xml:space="preserve"> настоящего Положения, рассматривается подразделением кадровой службы Управления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16.5. При подготовке мотивированного заключения по результатам рассмотрения обращения, указанного в </w:t>
      </w:r>
      <w:hyperlink w:anchor="P92">
        <w:r>
          <w:rPr>
            <w:color w:val="0000FF"/>
          </w:rPr>
          <w:t>абзаце втором подпункта "б" пункта 15</w:t>
        </w:r>
      </w:hyperlink>
      <w:r>
        <w:t xml:space="preserve"> настоящего Положения, или уведомлений, указанных в </w:t>
      </w:r>
      <w:hyperlink w:anchor="P95">
        <w:r>
          <w:rPr>
            <w:color w:val="0000FF"/>
          </w:rPr>
          <w:t>абзаце пятом подпункта "б"</w:t>
        </w:r>
      </w:hyperlink>
      <w:r>
        <w:t xml:space="preserve"> и </w:t>
      </w:r>
      <w:hyperlink w:anchor="P98">
        <w:r>
          <w:rPr>
            <w:color w:val="0000FF"/>
          </w:rPr>
          <w:t>подпункте "д" пункта 15</w:t>
        </w:r>
      </w:hyperlink>
      <w:r>
        <w:t xml:space="preserve"> настоящего Положения, должностные лица кадрового подразделения Управления имеют право проводить собеседование с государственным служащим, представившим обращение или уведомление, получать от него письменные пояснения, а начальник Управления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16.6. Мотивированные заключения, предусмотренные пунктами 15.1, 15.3 и 15.4 настоящего Положения, должны содержать: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а) информацию, изложенную в обращениях или уведомлениях, указанных в </w:t>
      </w:r>
      <w:hyperlink w:anchor="P92">
        <w:r>
          <w:rPr>
            <w:color w:val="0000FF"/>
          </w:rPr>
          <w:t>абзацах втором</w:t>
        </w:r>
      </w:hyperlink>
      <w:r>
        <w:t xml:space="preserve"> и </w:t>
      </w:r>
      <w:hyperlink w:anchor="P95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98">
        <w:r>
          <w:rPr>
            <w:color w:val="0000FF"/>
          </w:rPr>
          <w:t>подпункте "д" пункта 15</w:t>
        </w:r>
      </w:hyperlink>
      <w:r>
        <w:t xml:space="preserve"> настоящего Положения;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92">
        <w:r>
          <w:rPr>
            <w:color w:val="0000FF"/>
          </w:rPr>
          <w:t>абзацах втором</w:t>
        </w:r>
      </w:hyperlink>
      <w:r>
        <w:t xml:space="preserve"> и </w:t>
      </w:r>
      <w:hyperlink w:anchor="P95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98">
        <w:r>
          <w:rPr>
            <w:color w:val="0000FF"/>
          </w:rPr>
          <w:t>подпункте "д" пункта 15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127">
        <w:r>
          <w:rPr>
            <w:color w:val="0000FF"/>
          </w:rPr>
          <w:t>пунктами 23</w:t>
        </w:r>
      </w:hyperlink>
      <w:r>
        <w:t xml:space="preserve">, </w:t>
      </w:r>
      <w:hyperlink w:anchor="P140">
        <w:r>
          <w:rPr>
            <w:color w:val="0000FF"/>
          </w:rPr>
          <w:t>24.3</w:t>
        </w:r>
      </w:hyperlink>
      <w:r>
        <w:t xml:space="preserve">, </w:t>
      </w:r>
      <w:hyperlink w:anchor="P145">
        <w:r>
          <w:rPr>
            <w:color w:val="0000FF"/>
          </w:rPr>
          <w:t>25.1</w:t>
        </w:r>
      </w:hyperlink>
      <w:r>
        <w:t xml:space="preserve"> настоящего Положения или иного решения.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17. Председатель Комиссии при поступлении к нему в порядке, предусмотренном приказом Управления, информации, содержащей основания для проведения заседания Комиссии: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13">
        <w:r>
          <w:rPr>
            <w:color w:val="0000FF"/>
          </w:rPr>
          <w:t>пунктами 17.1</w:t>
        </w:r>
      </w:hyperlink>
      <w:r>
        <w:t xml:space="preserve"> и </w:t>
      </w:r>
      <w:hyperlink w:anchor="P114">
        <w:r>
          <w:rPr>
            <w:color w:val="0000FF"/>
          </w:rPr>
          <w:t>17.2</w:t>
        </w:r>
      </w:hyperlink>
      <w:r>
        <w:t xml:space="preserve"> настоящего Положения;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б)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Управления, ответственному за работу по профилактике коррупционных и иных правонарушений, и с результатами ее проверки;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81">
        <w:r>
          <w:rPr>
            <w:color w:val="0000FF"/>
          </w:rPr>
          <w:t>подпункте "б" пункта 12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17" w:name="P113"/>
      <w:bookmarkEnd w:id="17"/>
      <w:r>
        <w:lastRenderedPageBreak/>
        <w:t xml:space="preserve">17.1. Заседание Комиссии по рассмотрению заявления, указанного в </w:t>
      </w:r>
      <w:hyperlink w:anchor="P93">
        <w:r>
          <w:rPr>
            <w:color w:val="0000FF"/>
          </w:rPr>
          <w:t>абзаце третьем подпункта "б" пункта 15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18" w:name="P114"/>
      <w:bookmarkEnd w:id="18"/>
      <w:r>
        <w:t xml:space="preserve">17.2. Уведомление, указанное в </w:t>
      </w:r>
      <w:hyperlink w:anchor="P98">
        <w:r>
          <w:rPr>
            <w:color w:val="0000FF"/>
          </w:rPr>
          <w:t>подпункте "д" пункта 15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18. Заседание Комиссии проводится, как правило,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О намерении лично присутствовать на заседании Комиссии государственный служащий или гражданин указывают в обращении, заявлении или уведомлении, представляемых в соответствии с </w:t>
      </w:r>
      <w:hyperlink w:anchor="P91">
        <w:r>
          <w:rPr>
            <w:color w:val="0000FF"/>
          </w:rPr>
          <w:t>подпунктом "б" пункта 15</w:t>
        </w:r>
      </w:hyperlink>
      <w:r>
        <w:t xml:space="preserve"> настоящего Положения.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18.1. Заседания Комиссии могут проводиться в отсутствие государственного служащего или гражданина в случае: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91">
        <w:r>
          <w:rPr>
            <w:color w:val="0000FF"/>
          </w:rPr>
          <w:t>подпунктом "б" пункта 15</w:t>
        </w:r>
      </w:hyperlink>
      <w:r>
        <w:t xml:space="preserve">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б) 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19. На заседании Комиссии заслушиваются пояснения гражданского служащего или гражданина, замещавшего должность гражданской службы в Управлении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20.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19" w:name="P121"/>
      <w:bookmarkEnd w:id="19"/>
      <w:r>
        <w:t xml:space="preserve">21. По итогам рассмотрения вопроса, указанного в </w:t>
      </w:r>
      <w:hyperlink w:anchor="P89">
        <w:r>
          <w:rPr>
            <w:color w:val="0000FF"/>
          </w:rPr>
          <w:t>абзаце втором подпункта "а"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20" w:name="P122"/>
      <w:bookmarkEnd w:id="20"/>
      <w:r>
        <w:t xml:space="preserve">а) установить, что сведения, представленные гражданским служащим в соответствии с </w:t>
      </w:r>
      <w:hyperlink r:id="rId28">
        <w:r>
          <w:rPr>
            <w:color w:val="0000FF"/>
          </w:rPr>
          <w:t>подпунктом "а" пункта 1</w:t>
        </w:r>
      </w:hyperlink>
      <w:r>
        <w:t xml:space="preserve"> Положения о проверке, названного в подпунктах,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требований к служебному поведению, утвержденного Указом Президента Республики Дагестан от 14 января 2010 г. N 1, являются достоверными и полными;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б) установить, что сведения, представленные гражданским служащим в соответствии с </w:t>
      </w:r>
      <w:hyperlink r:id="rId29">
        <w:r>
          <w:rPr>
            <w:color w:val="0000FF"/>
          </w:rPr>
          <w:t>подпунктом "а" пункта 1</w:t>
        </w:r>
      </w:hyperlink>
      <w:r>
        <w:t xml:space="preserve"> Положения о проверке, названного в </w:t>
      </w:r>
      <w:hyperlink w:anchor="P122">
        <w:r>
          <w:rPr>
            <w:color w:val="0000FF"/>
          </w:rPr>
          <w:t>подпункте "а"</w:t>
        </w:r>
      </w:hyperlink>
      <w:r>
        <w:t xml:space="preserve"> настоящего пункта, являются недостоверными и (или) неполными. В этом случае Комиссия рекомендует начальнику Управления применить к гражданскому служащему конкретную меру ответственности в соответствии с законодательством.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22. По итогам рассмотрения вопроса, указанного в </w:t>
      </w:r>
      <w:hyperlink w:anchor="P90">
        <w:r>
          <w:rPr>
            <w:color w:val="0000FF"/>
          </w:rPr>
          <w:t>абзаце третьем подпункта "а"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а) установить, что гражданский служащий соблюдал требования к служебному поведению и (или) требования об урегулировании конфликта </w:t>
      </w:r>
      <w:r>
        <w:lastRenderedPageBreak/>
        <w:t>интересов;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б)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начальнику Управления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 в соответствии с законодательством.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21" w:name="P127"/>
      <w:bookmarkEnd w:id="21"/>
      <w:r>
        <w:t xml:space="preserve">23. По итогам рассмотрения вопроса, указанного в </w:t>
      </w:r>
      <w:hyperlink w:anchor="P92">
        <w:r>
          <w:rPr>
            <w:color w:val="0000FF"/>
          </w:rPr>
          <w:t>абзаце втором подпункта "б"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обязанности. При этом Комиссией готовится мотивированный отказ гражданину в замещении названной должности.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22" w:name="P130"/>
      <w:bookmarkEnd w:id="22"/>
      <w:r>
        <w:t xml:space="preserve">24. По итогам рассмотрения вопроса, указанного в </w:t>
      </w:r>
      <w:hyperlink w:anchor="P93">
        <w:r>
          <w:rPr>
            <w:color w:val="0000FF"/>
          </w:rPr>
          <w:t>абзаце третьем подпункта "б"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а)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б)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в)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начальнику Управления применить к гражданскому служащему конкретную меру ответственности в соответствии с законодательством.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23" w:name="P134"/>
      <w:bookmarkEnd w:id="23"/>
      <w:r>
        <w:t>24.1. По итогам рассмотрения вопроса, указанного в подпункте "г" пункта 16 настоящего Положения, Комиссия принимает одно из следующих решений: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</w:t>
      </w:r>
      <w:hyperlink r:id="rId30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hyperlink r:id="rId3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</w:t>
      </w:r>
      <w:r>
        <w:lastRenderedPageBreak/>
        <w:t>случае Комиссия рекомендует начальнику Управления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24.2. По итогам рассмотрения вопроса, указанного в </w:t>
      </w:r>
      <w:hyperlink w:anchor="P94">
        <w:r>
          <w:rPr>
            <w:color w:val="0000FF"/>
          </w:rPr>
          <w:t>абзаце четвертом подпункта "б"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32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33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начальнику Управления применить к государственному служащему конкретную меру ответственности.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24" w:name="P140"/>
      <w:bookmarkEnd w:id="24"/>
      <w:r>
        <w:t xml:space="preserve">24.3. По итогам рассмотрения вопроса, указанного в </w:t>
      </w:r>
      <w:hyperlink w:anchor="P95">
        <w:r>
          <w:rPr>
            <w:color w:val="0000FF"/>
          </w:rPr>
          <w:t>абзаце пятом подпункта "б"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а) признать, что при исполнении государственным служащим должностных обязанностей конфликт интересов отсутствует;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начальнику Управления принять меры по урегулированию конфликта интересов или по недопущению его возникновения;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в) признать, что государственный служащий не соблюдал требования об урегулировании конфликта интересов. В этом случае Комиссия рекомендует начальнику Управления применить к государственному служащему конкретную меру ответственности.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25. По итогам рассмотрения вопросов, предусмотренных </w:t>
      </w:r>
      <w:hyperlink w:anchor="P88">
        <w:r>
          <w:rPr>
            <w:color w:val="0000FF"/>
          </w:rPr>
          <w:t>подпунктами "а"</w:t>
        </w:r>
      </w:hyperlink>
      <w:r>
        <w:t xml:space="preserve">, </w:t>
      </w:r>
      <w:hyperlink w:anchor="P91">
        <w:r>
          <w:rPr>
            <w:color w:val="0000FF"/>
          </w:rPr>
          <w:t>"б"</w:t>
        </w:r>
      </w:hyperlink>
      <w:r>
        <w:t xml:space="preserve">, </w:t>
      </w:r>
      <w:hyperlink w:anchor="P97">
        <w:r>
          <w:rPr>
            <w:color w:val="0000FF"/>
          </w:rPr>
          <w:t>"г"</w:t>
        </w:r>
      </w:hyperlink>
      <w:r>
        <w:t xml:space="preserve">, </w:t>
      </w:r>
      <w:hyperlink w:anchor="P98">
        <w:r>
          <w:rPr>
            <w:color w:val="0000FF"/>
          </w:rPr>
          <w:t>"д" пункта 15</w:t>
        </w:r>
      </w:hyperlink>
      <w:r>
        <w:t xml:space="preserve"> настоящего Положения, при наличии к тому оснований Комиссия может принять иное решение, чем предусмотрено </w:t>
      </w:r>
      <w:hyperlink w:anchor="P121">
        <w:r>
          <w:rPr>
            <w:color w:val="0000FF"/>
          </w:rPr>
          <w:t>пунктами 21</w:t>
        </w:r>
      </w:hyperlink>
      <w:r>
        <w:t>-</w:t>
      </w:r>
      <w:hyperlink w:anchor="P130">
        <w:r>
          <w:rPr>
            <w:color w:val="0000FF"/>
          </w:rPr>
          <w:t>24</w:t>
        </w:r>
      </w:hyperlink>
      <w:r>
        <w:t xml:space="preserve">, </w:t>
      </w:r>
      <w:hyperlink w:anchor="P134">
        <w:r>
          <w:rPr>
            <w:color w:val="0000FF"/>
          </w:rPr>
          <w:t>24.1</w:t>
        </w:r>
      </w:hyperlink>
      <w:r>
        <w:t>-</w:t>
      </w:r>
      <w:hyperlink w:anchor="P140">
        <w:r>
          <w:rPr>
            <w:color w:val="0000FF"/>
          </w:rPr>
          <w:t>24.3</w:t>
        </w:r>
      </w:hyperlink>
      <w:r>
        <w:t xml:space="preserve"> и </w:t>
      </w:r>
      <w:hyperlink w:anchor="P145">
        <w:r>
          <w:rPr>
            <w:color w:val="0000FF"/>
          </w:rPr>
          <w:t>25.1</w:t>
        </w:r>
      </w:hyperlink>
      <w:r>
        <w:t xml:space="preserve"> настоящего Положения. Основания и мотивы принятия такого решения должны быть обязательно отражены в протоколе заседания Комиссии.</w:t>
      </w:r>
    </w:p>
    <w:p w:rsidR="00707F9E" w:rsidRDefault="00707F9E">
      <w:pPr>
        <w:pStyle w:val="ConsPlusNormal"/>
        <w:spacing w:before="220"/>
        <w:ind w:firstLine="540"/>
        <w:jc w:val="both"/>
      </w:pPr>
      <w:bookmarkStart w:id="25" w:name="P145"/>
      <w:bookmarkEnd w:id="25"/>
      <w:r>
        <w:t xml:space="preserve">25.1. По итогам рассмотрения вопроса, указанного в </w:t>
      </w:r>
      <w:hyperlink w:anchor="P98">
        <w:r>
          <w:rPr>
            <w:color w:val="0000FF"/>
          </w:rPr>
          <w:t>подпункте "д" пункта 15</w:t>
        </w:r>
      </w:hyperlink>
      <w:r>
        <w:t xml:space="preserve"> настоящего Положения, Комиссия принимает в отношении гражданина, замещавшего должность гражданской службы в Управлении, одно из следующих решений: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34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года N 273-ФЗ "О противодействии коррупции". В этом случае Комиссия рекомендует начальнику Управления проинформировать об </w:t>
      </w:r>
      <w:r>
        <w:lastRenderedPageBreak/>
        <w:t>указанных обстоятельствах органы прокуратуры и уведомившую организацию.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26. По итогам рассмотрения вопроса, предусмотренного </w:t>
      </w:r>
      <w:hyperlink w:anchor="P96">
        <w:r>
          <w:rPr>
            <w:color w:val="0000FF"/>
          </w:rPr>
          <w:t>подпунктом "в" пункта 15</w:t>
        </w:r>
      </w:hyperlink>
      <w:r>
        <w:t xml:space="preserve"> настоящего Положения, Комиссия принимает соответствующее решение.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27. Для исполнения решений Комиссии организационно-правовым и финансовым отделом могут быть подготовлены проекты актов Управления, решений или поручений начальника Управления, которые в установленном порядке представляются на рассмотрение начальника Управления.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28. Решения Комиссии по вопросам, указанным в </w:t>
      </w:r>
      <w:hyperlink w:anchor="P87">
        <w:r>
          <w:rPr>
            <w:color w:val="0000FF"/>
          </w:rPr>
          <w:t>пункте 15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29.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92">
        <w:r>
          <w:rPr>
            <w:color w:val="0000FF"/>
          </w:rPr>
          <w:t>абзаце втором подпункта "б" пункта 15</w:t>
        </w:r>
      </w:hyperlink>
      <w:r>
        <w:t xml:space="preserve"> настоящего Положения, для начальника Управления носят рекомендательный характер. Решение, принимаемое по итогам рассмотрения вопроса, указанного в </w:t>
      </w:r>
      <w:hyperlink w:anchor="P92">
        <w:r>
          <w:rPr>
            <w:color w:val="0000FF"/>
          </w:rPr>
          <w:t>абзаце втором подпункта "б" пункта 15</w:t>
        </w:r>
      </w:hyperlink>
      <w:r>
        <w:t xml:space="preserve"> настоящего Положения, носит обязательный характер.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30. В протоколе заседания Комиссии указываются: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а) дата заседания Комиссии, фамилии, имена, отчества (полностью) членов Комиссии и других лиц, присутствующих на заседании;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в) предъявляемые к гражданскому служащему претензии и материалы, на которых они основываются;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г) содержание пояснений гражданского служащего и других лиц по существу предъявляемых претензий;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е) источник информации, содержащей основания для проведения заседания Комиссии, дата поступления информации в Управление;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ж) другие сведения;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з) результаты голосования;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и) решение и обоснование его принятия.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31.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32. Копии протокола заседания Комиссии в 7-дневный срок со дня заседания направляются начальнику Управления, полностью или в виде выписок из него - гражданскому служащему, а также по решению Комиссии - иным заинтересованным лицам.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lastRenderedPageBreak/>
        <w:t>33. Начальник Управления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начальник Управления в месячный срок со дня поступления к нему протокола заседания Комиссии информирует Комиссию в письменной форме. Решение начальника Управления оглашается на ближайшем заседании Комиссии и принимается к сведению без обсуждения.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34.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начальнику Управления для решения вопроса о применении к гражданскому служащему мер ответственности, предусмотренных законодательством Российской Федерации.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35.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36. Копия протокола заседания Комиссии или выписка из него приобщаются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 xml:space="preserve">36.1. Выписка из решения Комиссии, заверенная подписью секретаря Комиссии и печатью Управления, вручается гражданину, замещавшему должность гражданской службы в Управлении, в отношении которого рассматривался вопрос, указанный в </w:t>
      </w:r>
      <w:hyperlink w:anchor="P92">
        <w:r>
          <w:rPr>
            <w:color w:val="0000FF"/>
          </w:rPr>
          <w:t>абзаце втором подпункта "б" пункта 15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707F9E" w:rsidRDefault="00707F9E">
      <w:pPr>
        <w:pStyle w:val="ConsPlusNormal"/>
        <w:spacing w:before="220"/>
        <w:ind w:firstLine="540"/>
        <w:jc w:val="both"/>
      </w:pPr>
      <w:r>
        <w:t>37.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должностными лицами кадровой службы, ответственными за работу по профилактике коррупционных и иных правонарушений.</w:t>
      </w:r>
    </w:p>
    <w:p w:rsidR="00707F9E" w:rsidRDefault="00707F9E">
      <w:pPr>
        <w:pStyle w:val="ConsPlusNormal"/>
        <w:jc w:val="both"/>
      </w:pPr>
    </w:p>
    <w:p w:rsidR="00707F9E" w:rsidRDefault="00707F9E">
      <w:pPr>
        <w:pStyle w:val="ConsPlusNormal"/>
        <w:jc w:val="both"/>
      </w:pPr>
    </w:p>
    <w:p w:rsidR="00707F9E" w:rsidRDefault="00707F9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3D6D" w:rsidRDefault="00433D6D">
      <w:bookmarkStart w:id="26" w:name="_GoBack"/>
      <w:bookmarkEnd w:id="26"/>
    </w:p>
    <w:sectPr w:rsidR="00433D6D" w:rsidSect="00C7155F">
      <w:pgSz w:w="15840" w:h="12240" w:orient="landscape" w:code="1"/>
      <w:pgMar w:top="720" w:right="720" w:bottom="720" w:left="720" w:header="720" w:footer="59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F9E"/>
    <w:rsid w:val="00433D6D"/>
    <w:rsid w:val="00531798"/>
    <w:rsid w:val="005A7A95"/>
    <w:rsid w:val="0070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36DD0-8181-4AC1-A3E8-7B4EE889F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7F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07F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07F9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BE00AE50A7F2FCAE50B07F68282E5803B81E86829411DC90B2BE23B3E3CB5ECB4FC5552A8302769861D2891259C9D21XBQFM" TargetMode="External"/><Relationship Id="rId18" Type="http://schemas.openxmlformats.org/officeDocument/2006/relationships/hyperlink" Target="consultantplus://offline/ref=2BE00AE50A7F2FCAE50B07E081EEB8893F8BBF672C4410995274B9666935BFBBE1B3540EEE6D346B861D2A9939X9QAM" TargetMode="External"/><Relationship Id="rId26" Type="http://schemas.openxmlformats.org/officeDocument/2006/relationships/hyperlink" Target="consultantplus://offline/ref=2BE00AE50A7F2FCAE50B07E081EEB8893F8BBF672C4410995274B9666935BFBBF3B30C01E46E7E3ACA56259B33809D2BA51FDEEBXDQ5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BE00AE50A7F2FCAE50B07F68282E5803B81E86828451CC60C2BE23B3E3CB5ECB4FC5540A8682B6B8E022C9030CACC67EE10DCE1CF56307E787843XEQ3M" TargetMode="External"/><Relationship Id="rId34" Type="http://schemas.openxmlformats.org/officeDocument/2006/relationships/hyperlink" Target="consultantplus://offline/ref=2BE00AE50A7F2FCAE50B07E081EEB8893F8BBF672C4410995274B9666935BFBBF3B30C01E46E7E3ACA56259B33809D2BA51FDEEBXDQ5M" TargetMode="External"/><Relationship Id="rId7" Type="http://schemas.openxmlformats.org/officeDocument/2006/relationships/hyperlink" Target="consultantplus://offline/ref=2BE00AE50A7F2FCAE50B07F68282E5803B81E868284513CE062BE23B3E3CB5ECB4FC5552A8302769861D2891259C9D21XBQFM" TargetMode="External"/><Relationship Id="rId12" Type="http://schemas.openxmlformats.org/officeDocument/2006/relationships/hyperlink" Target="consultantplus://offline/ref=2BE00AE50A7F2FCAE50B07E081EEB8893C8AB462234110995274B9666935BFBBE1B3540EEE6D346B861D2A9939X9QAM" TargetMode="External"/><Relationship Id="rId17" Type="http://schemas.openxmlformats.org/officeDocument/2006/relationships/hyperlink" Target="consultantplus://offline/ref=2BE00AE50A7F2FCAE50B07F68282E5803B81E868294119CE0E2BE23B3E3CB5ECB4FC5552A8302769861D2891259C9D21XBQFM" TargetMode="External"/><Relationship Id="rId25" Type="http://schemas.openxmlformats.org/officeDocument/2006/relationships/hyperlink" Target="consultantplus://offline/ref=2BE00AE50A7F2FCAE50B07E081EEB8893F82BF6D224510995274B9666935BFBBF3B30C02EB642960DA526CCC369C953DBB15C0EBD154X3QCM" TargetMode="External"/><Relationship Id="rId33" Type="http://schemas.openxmlformats.org/officeDocument/2006/relationships/hyperlink" Target="consultantplus://offline/ref=2BE00AE50A7F2FCAE50B07E081EEB8893F8BB6652E4410995274B9666935BFBBE1B3540EEE6D346B861D2A9939X9QA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BE00AE50A7F2FCAE50B07E081EEB8893F82B1602114479B0321B7636165E5ABE5FA030BF26522758C032AX9QDM" TargetMode="External"/><Relationship Id="rId20" Type="http://schemas.openxmlformats.org/officeDocument/2006/relationships/hyperlink" Target="consultantplus://offline/ref=2BE00AE50A7F2FCAE50B07F68282E5803B81E86828451CC60C2BE23B3E3CB5ECB4FC5540A8682B6B8E022A9F30CACC67EE10DCE1CF56307E787843XEQ3M" TargetMode="External"/><Relationship Id="rId29" Type="http://schemas.openxmlformats.org/officeDocument/2006/relationships/hyperlink" Target="consultantplus://offline/ref=2BE00AE50A7F2FCAE50B07F68282E5803B81E86828451CC60C2BE23B3E3CB5ECB4FC5540A8682B6B8E022C9030CACC67EE10DCE1CF56307E787843XEQ3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BE00AE50A7F2FCAE50B07E081EEB8893F8DBE67224310995274B9666935BFBBE1B3540EEE6D346B861D2A9939X9QAM" TargetMode="External"/><Relationship Id="rId11" Type="http://schemas.openxmlformats.org/officeDocument/2006/relationships/hyperlink" Target="consultantplus://offline/ref=2BE00AE50A7F2FCAE50B07E081EEB8893F8DBE67224310995274B9666935BFBBE1B3540EEE6D346B861D2A9939X9QAM" TargetMode="External"/><Relationship Id="rId24" Type="http://schemas.openxmlformats.org/officeDocument/2006/relationships/hyperlink" Target="consultantplus://offline/ref=2BE00AE50A7F2FCAE50B07E081EEB8893F8BBF672C4410995274B9666935BFBBF3B30C00EF6E7E3ACA56259B33809D2BA51FDEEBXDQ5M" TargetMode="External"/><Relationship Id="rId32" Type="http://schemas.openxmlformats.org/officeDocument/2006/relationships/hyperlink" Target="consultantplus://offline/ref=2BE00AE50A7F2FCAE50B07E081EEB8893F8BB6652E4410995274B9666935BFBBE1B3540EEE6D346B861D2A9939X9QAM" TargetMode="External"/><Relationship Id="rId5" Type="http://schemas.openxmlformats.org/officeDocument/2006/relationships/hyperlink" Target="consultantplus://offline/ref=2BE00AE50A7F2FCAE50B07F68282E5803B81E86829461AC6062BE23B3E3CB5ECB4FC5552A8302769861D2891259C9D21XBQFM" TargetMode="External"/><Relationship Id="rId15" Type="http://schemas.openxmlformats.org/officeDocument/2006/relationships/hyperlink" Target="consultantplus://offline/ref=2BE00AE50A7F2FCAE50B07F68282E5803B81E868284513CE062BE23B3E3CB5ECB4FC5552A8302769861D2891259C9D21XBQFM" TargetMode="External"/><Relationship Id="rId23" Type="http://schemas.openxmlformats.org/officeDocument/2006/relationships/hyperlink" Target="consultantplus://offline/ref=2BE00AE50A7F2FCAE50B07E081EEB8893C82BE662D4610995274B9666935BFBBF3B30C02EC652B6986087CC87FCB9021B303DEE1CF543862X7QEM" TargetMode="External"/><Relationship Id="rId28" Type="http://schemas.openxmlformats.org/officeDocument/2006/relationships/hyperlink" Target="consultantplus://offline/ref=2BE00AE50A7F2FCAE50B07F68282E5803B81E86828451CC60C2BE23B3E3CB5ECB4FC5540A8682B6B8E022C9030CACC67EE10DCE1CF56307E787843XEQ3M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2BE00AE50A7F2FCAE50B07E081EEB8893F8BBF672C4410995274B9666935BFBBE1B3540EEE6D346B861D2A9939X9QAM" TargetMode="External"/><Relationship Id="rId19" Type="http://schemas.openxmlformats.org/officeDocument/2006/relationships/hyperlink" Target="consultantplus://offline/ref=2BE00AE50A7F2FCAE50B07F68282E5803B81E86829461AC6072BE23B3E3CB5ECB4FC5540A8682B6B8E022B9030CACC67EE10DCE1CF56307E787843XEQ3M" TargetMode="External"/><Relationship Id="rId31" Type="http://schemas.openxmlformats.org/officeDocument/2006/relationships/hyperlink" Target="consultantplus://offline/ref=2BE00AE50A7F2FCAE50B07E081EEB8893C82BE662D4610995274B9666935BFBBF3B30C02EC652B6986087CC87FCB9021B303DEE1CF543862X7QE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BE00AE50A7F2FCAE50B07E081EEB8893F8BBF66284710995274B9666935BFBBF3B30C02EC652B6288087CC87FCB9021B303DEE1CF543862X7QEM" TargetMode="External"/><Relationship Id="rId14" Type="http://schemas.openxmlformats.org/officeDocument/2006/relationships/hyperlink" Target="consultantplus://offline/ref=2BE00AE50A7F2FCAE50B07F68282E5803B81E86829461AC6062BE23B3E3CB5ECB4FC5552A8302769861D2891259C9D21XBQFM" TargetMode="External"/><Relationship Id="rId22" Type="http://schemas.openxmlformats.org/officeDocument/2006/relationships/hyperlink" Target="consultantplus://offline/ref=2BE00AE50A7F2FCAE50B07E081EEB8893F8BB6652E4410995274B9666935BFBBE1B3540EEE6D346B861D2A9939X9QAM" TargetMode="External"/><Relationship Id="rId27" Type="http://schemas.openxmlformats.org/officeDocument/2006/relationships/hyperlink" Target="consultantplus://offline/ref=2BE00AE50A7F2FCAE50B07E081EEB8893F8BBF672C4410995274B9666935BFBBF3B30C01E46E7E3ACA56259B33809D2BA51FDEEBXDQ5M" TargetMode="External"/><Relationship Id="rId30" Type="http://schemas.openxmlformats.org/officeDocument/2006/relationships/hyperlink" Target="consultantplus://offline/ref=2BE00AE50A7F2FCAE50B07E081EEB8893C82BE662D4610995274B9666935BFBBF3B30C02EC652B6986087CC87FCB9021B303DEE1CF543862X7QEM" TargetMode="External"/><Relationship Id="rId35" Type="http://schemas.openxmlformats.org/officeDocument/2006/relationships/fontTable" Target="fontTable.xml"/><Relationship Id="rId8" Type="http://schemas.openxmlformats.org/officeDocument/2006/relationships/hyperlink" Target="consultantplus://offline/ref=2BE00AE50A7F2FCAE50B07F68282E5803B81E86829411ECA092BE23B3E3CB5ECB4FC5552A8302769861D2891259C9D21XBQ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6421</Words>
  <Characters>36600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2024-08-28T12:16:00Z</dcterms:created>
  <dcterms:modified xsi:type="dcterms:W3CDTF">2024-08-28T12:16:00Z</dcterms:modified>
</cp:coreProperties>
</file>